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pacing w:val="20"/>
          <w:sz w:val="30"/>
          <w:szCs w:val="30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pacing w:val="2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30"/>
          <w:szCs w:val="30"/>
          <w:lang w:val="en-US" w:eastAsia="zh-CN"/>
        </w:rPr>
        <w:t>山东团餐品牌二十强</w:t>
      </w:r>
    </w:p>
    <w:p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pacing w:val="2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30"/>
          <w:szCs w:val="30"/>
          <w:lang w:val="en-US" w:eastAsia="zh-CN"/>
        </w:rPr>
        <w:t>申 请 表</w:t>
      </w:r>
    </w:p>
    <w:tbl>
      <w:tblPr>
        <w:tblStyle w:val="5"/>
        <w:tblpPr w:leftFromText="180" w:rightFromText="180" w:vertAnchor="page" w:horzAnchor="page" w:tblpX="1278" w:tblpY="3487"/>
        <w:tblOverlap w:val="never"/>
        <w:tblW w:w="9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1"/>
        <w:gridCol w:w="1788"/>
        <w:gridCol w:w="405"/>
        <w:gridCol w:w="618"/>
        <w:gridCol w:w="1698"/>
        <w:gridCol w:w="133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2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8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4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2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总部地址</w:t>
            </w:r>
          </w:p>
        </w:tc>
        <w:tc>
          <w:tcPr>
            <w:tcW w:w="28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4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2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8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手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机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微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信</w:t>
            </w:r>
          </w:p>
        </w:tc>
        <w:tc>
          <w:tcPr>
            <w:tcW w:w="24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邮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2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企业负责人（总经理）</w:t>
            </w:r>
          </w:p>
        </w:tc>
        <w:tc>
          <w:tcPr>
            <w:tcW w:w="2811" w:type="dxa"/>
            <w:gridSpan w:val="3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手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机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微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信</w:t>
            </w:r>
          </w:p>
        </w:tc>
        <w:tc>
          <w:tcPr>
            <w:tcW w:w="2413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邮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7055" w:type="dxa"/>
            <w:gridSpan w:val="6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□国有企业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□集体企业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□有限责任公司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□股份有限公司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□股份合作制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□外商企业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□港澳台企业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□私营企业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省内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7055" w:type="dxa"/>
            <w:gridSpan w:val="6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地区名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省外经营范围</w:t>
            </w:r>
          </w:p>
        </w:tc>
        <w:tc>
          <w:tcPr>
            <w:tcW w:w="7055" w:type="dxa"/>
            <w:gridSpan w:val="6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地区名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全国范围内</w:t>
            </w:r>
          </w:p>
        </w:tc>
        <w:tc>
          <w:tcPr>
            <w:tcW w:w="7055" w:type="dxa"/>
            <w:gridSpan w:val="6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员工构成</w:t>
            </w:r>
          </w:p>
        </w:tc>
        <w:tc>
          <w:tcPr>
            <w:tcW w:w="705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职工总数：  人（其中管理人员：  人）；技师/高级技师：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管理体系</w:t>
            </w:r>
          </w:p>
        </w:tc>
        <w:tc>
          <w:tcPr>
            <w:tcW w:w="7055" w:type="dxa"/>
            <w:gridSpan w:val="6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□HACCP  □ISO9001 □ISO22000 □ISO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14001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□其他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服务项目</w:t>
            </w:r>
          </w:p>
        </w:tc>
        <w:tc>
          <w:tcPr>
            <w:tcW w:w="7055" w:type="dxa"/>
            <w:gridSpan w:val="6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□管理项目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个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校餐供餐人数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万人次/天（含早、中、晚、夜宵）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□其他类项目供餐人数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万人次/天（含早、中、晚、夜宵）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配送食材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吨/天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2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服务设施</w:t>
            </w:r>
          </w:p>
        </w:tc>
        <w:tc>
          <w:tcPr>
            <w:tcW w:w="7055" w:type="dxa"/>
            <w:gridSpan w:val="6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□集体配送（面积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平方米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□中央厨房（面积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平方米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□SC食品加工厂（面积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□中央物流配送中心（面积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服务单位（业绩）</w:t>
            </w:r>
          </w:p>
        </w:tc>
        <w:tc>
          <w:tcPr>
            <w:tcW w:w="7055" w:type="dxa"/>
            <w:gridSpan w:val="6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（可多项列举或附页）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59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项  目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年度</w:t>
            </w:r>
          </w:p>
        </w:tc>
        <w:tc>
          <w:tcPr>
            <w:tcW w:w="272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年度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同比增速（%）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总营业收入</w:t>
            </w:r>
          </w:p>
        </w:tc>
        <w:tc>
          <w:tcPr>
            <w:tcW w:w="1788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校餐项目数量</w:t>
            </w:r>
          </w:p>
        </w:tc>
        <w:tc>
          <w:tcPr>
            <w:tcW w:w="1788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其他类项目数量</w:t>
            </w:r>
          </w:p>
        </w:tc>
        <w:tc>
          <w:tcPr>
            <w:tcW w:w="1788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年配餐能力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（单位：万人次）</w:t>
            </w:r>
          </w:p>
        </w:tc>
        <w:tc>
          <w:tcPr>
            <w:tcW w:w="1788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59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新增项目数</w:t>
            </w:r>
          </w:p>
        </w:tc>
        <w:tc>
          <w:tcPr>
            <w:tcW w:w="1788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59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续约项目数</w:t>
            </w:r>
          </w:p>
        </w:tc>
        <w:tc>
          <w:tcPr>
            <w:tcW w:w="1788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9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终止项目数</w:t>
            </w:r>
          </w:p>
        </w:tc>
        <w:tc>
          <w:tcPr>
            <w:tcW w:w="1788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9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仓储/生产/物流配送</w:t>
            </w:r>
          </w:p>
        </w:tc>
        <w:tc>
          <w:tcPr>
            <w:tcW w:w="1788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面积（㎡）</w:t>
            </w:r>
          </w:p>
        </w:tc>
        <w:tc>
          <w:tcPr>
            <w:tcW w:w="2721" w:type="dxa"/>
            <w:gridSpan w:val="3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运营时间/投资规模</w:t>
            </w:r>
          </w:p>
        </w:tc>
        <w:tc>
          <w:tcPr>
            <w:tcW w:w="2546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9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原料仓储</w:t>
            </w:r>
          </w:p>
        </w:tc>
        <w:tc>
          <w:tcPr>
            <w:tcW w:w="1788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□产权 □房租赁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9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中央厨房</w:t>
            </w:r>
          </w:p>
        </w:tc>
        <w:tc>
          <w:tcPr>
            <w:tcW w:w="1788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□产权 □房租赁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9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物流配送</w:t>
            </w:r>
          </w:p>
        </w:tc>
        <w:tc>
          <w:tcPr>
            <w:tcW w:w="1788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□自营 □第三方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646" w:type="dxa"/>
            <w:gridSpan w:val="7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本公司在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-20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年有无发生重大消防安全事故或重大食品安全事故。</w:t>
            </w:r>
          </w:p>
          <w:p>
            <w:pPr>
              <w:spacing w:line="360" w:lineRule="auto"/>
              <w:ind w:firstLine="1920" w:firstLineChars="8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□有            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46" w:type="dxa"/>
            <w:gridSpan w:val="7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企业简介：（500字左右，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vertAlign w:val="baseline"/>
                <w:lang w:val="en-US" w:eastAsia="zh-CN"/>
              </w:rPr>
              <w:t>附企业logo源文件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784" w:type="dxa"/>
            <w:gridSpan w:val="3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企业声明：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以上数据信息真实有效，特此声明。</w:t>
            </w:r>
          </w:p>
          <w:p>
            <w:pPr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企业盖章         </w:t>
            </w:r>
          </w:p>
        </w:tc>
        <w:tc>
          <w:tcPr>
            <w:tcW w:w="4862" w:type="dxa"/>
            <w:gridSpan w:val="4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山东省团餐行业协会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专家组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审核：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说明：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申请表彰的团餐企业，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须提供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20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年度审计报告或20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年度纳税证明等能够证明其201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9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年度收入数额的证明材料，组委会对申报资料负有保密义务，不能提供收入证明的，将不具备获奖资格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。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lang w:val="en-US"/>
      </w:rPr>
    </w:pPr>
    <w:r>
      <w:drawing>
        <wp:inline distT="0" distB="0" distL="114300" distR="114300">
          <wp:extent cx="1593215" cy="441325"/>
          <wp:effectExtent l="0" t="0" r="6985" b="1587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3215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F583F"/>
    <w:rsid w:val="00CE0FBF"/>
    <w:rsid w:val="0195592F"/>
    <w:rsid w:val="020F2190"/>
    <w:rsid w:val="065829E3"/>
    <w:rsid w:val="08065416"/>
    <w:rsid w:val="09CF2604"/>
    <w:rsid w:val="101B3A10"/>
    <w:rsid w:val="10AD4EBF"/>
    <w:rsid w:val="10CC3F3D"/>
    <w:rsid w:val="121D25A8"/>
    <w:rsid w:val="13652C4B"/>
    <w:rsid w:val="13DF583F"/>
    <w:rsid w:val="14190791"/>
    <w:rsid w:val="14AE6AC6"/>
    <w:rsid w:val="17711FDF"/>
    <w:rsid w:val="22916FBB"/>
    <w:rsid w:val="27C81460"/>
    <w:rsid w:val="29816F37"/>
    <w:rsid w:val="2B8469CA"/>
    <w:rsid w:val="2BDF7EF3"/>
    <w:rsid w:val="2D9E4681"/>
    <w:rsid w:val="3C9647CA"/>
    <w:rsid w:val="3D1A5500"/>
    <w:rsid w:val="3D91692A"/>
    <w:rsid w:val="3ECD37CA"/>
    <w:rsid w:val="3F1C0029"/>
    <w:rsid w:val="477E0691"/>
    <w:rsid w:val="48D02287"/>
    <w:rsid w:val="498E6184"/>
    <w:rsid w:val="4A01429D"/>
    <w:rsid w:val="4F96457A"/>
    <w:rsid w:val="521C5319"/>
    <w:rsid w:val="52611FA4"/>
    <w:rsid w:val="56875D26"/>
    <w:rsid w:val="57315149"/>
    <w:rsid w:val="5F9D2509"/>
    <w:rsid w:val="60E15289"/>
    <w:rsid w:val="611C3A61"/>
    <w:rsid w:val="62CC73E8"/>
    <w:rsid w:val="63753BFA"/>
    <w:rsid w:val="65E237B7"/>
    <w:rsid w:val="66C2015D"/>
    <w:rsid w:val="686D7865"/>
    <w:rsid w:val="709F61CF"/>
    <w:rsid w:val="74581826"/>
    <w:rsid w:val="7C4075CB"/>
    <w:rsid w:val="7D1200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2017-09-14T02:41:00Z</dcterms:created>
  <dc:creator>Administrator</dc:creator>
  <cp:lastModifiedBy>A～宁小粒儿</cp:lastModifiedBy>
  <dcterms:modified xsi:type="dcterms:W3CDTF">2020-10-16T02:26:49Z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