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247" w:right="8373" w:firstLine="34"/>
        <w:spacing w:before="75" w:line="210" w:lineRule="auto"/>
        <w:rPr>
          <w:rFonts w:ascii="SimHei" w:hAnsi="SimHei" w:eastAsia="SimHei" w:cs="SimHei"/>
          <w:sz w:val="20"/>
          <w:szCs w:val="20"/>
        </w:rPr>
      </w:pPr>
      <w:r>
        <w:rPr>
          <w:rFonts w:ascii="SimHei" w:hAnsi="SimHei" w:eastAsia="SimHei" w:cs="SimHei"/>
          <w:sz w:val="20"/>
          <w:szCs w:val="20"/>
        </w:rPr>
        <w:t>ICS</w:t>
      </w:r>
      <w:r>
        <w:rPr>
          <w:rFonts w:ascii="SimHei" w:hAnsi="SimHei" w:eastAsia="SimHei" w:cs="SimHei"/>
          <w:sz w:val="20"/>
          <w:szCs w:val="20"/>
          <w:spacing w:val="2"/>
        </w:rPr>
        <w:t xml:space="preserve"> </w:t>
      </w:r>
      <w:r>
        <w:rPr>
          <w:rFonts w:ascii="SimHei" w:hAnsi="SimHei" w:eastAsia="SimHei" w:cs="SimHei"/>
          <w:sz w:val="20"/>
          <w:szCs w:val="20"/>
          <w:spacing w:val="2"/>
        </w:rPr>
        <w:t>03.080.01</w:t>
      </w:r>
      <w:r>
        <w:rPr>
          <w:rFonts w:ascii="SimHei" w:hAnsi="SimHei" w:eastAsia="SimHei" w:cs="SimHei"/>
          <w:sz w:val="20"/>
          <w:szCs w:val="20"/>
          <w:spacing w:val="1"/>
        </w:rPr>
        <w:t xml:space="preserve"> </w:t>
      </w:r>
      <w:r>
        <w:rPr>
          <w:rFonts w:ascii="SimHei" w:hAnsi="SimHei" w:eastAsia="SimHei" w:cs="SimHei"/>
          <w:sz w:val="20"/>
          <w:szCs w:val="20"/>
        </w:rPr>
        <w:t>CCS</w:t>
      </w:r>
      <w:r>
        <w:rPr>
          <w:rFonts w:ascii="SimHei" w:hAnsi="SimHei" w:eastAsia="SimHei" w:cs="SimHei"/>
          <w:sz w:val="20"/>
          <w:szCs w:val="20"/>
          <w:spacing w:val="7"/>
        </w:rPr>
        <w:t xml:space="preserve"> </w:t>
      </w:r>
      <w:r>
        <w:rPr>
          <w:rFonts w:ascii="SimHei" w:hAnsi="SimHei" w:eastAsia="SimHei" w:cs="SimHei"/>
          <w:sz w:val="20"/>
          <w:szCs w:val="20"/>
        </w:rPr>
        <w:t>A</w:t>
      </w:r>
      <w:r>
        <w:rPr>
          <w:rFonts w:ascii="SimHei" w:hAnsi="SimHei" w:eastAsia="SimHei" w:cs="SimHei"/>
          <w:sz w:val="20"/>
          <w:szCs w:val="20"/>
          <w:spacing w:val="25"/>
        </w:rPr>
        <w:t xml:space="preserve"> </w:t>
      </w:r>
      <w:r>
        <w:rPr>
          <w:rFonts w:ascii="SimHei" w:hAnsi="SimHei" w:eastAsia="SimHei" w:cs="SimHei"/>
          <w:sz w:val="20"/>
          <w:szCs w:val="20"/>
        </w:rPr>
        <w:t>10</w:t>
      </w:r>
    </w:p>
    <w:p>
      <w:pPr>
        <w:ind w:left="4257"/>
        <w:spacing w:before="455" w:line="195" w:lineRule="auto"/>
        <w:rPr>
          <w:rFonts w:ascii="Times New Roman" w:hAnsi="Times New Roman" w:eastAsia="Times New Roman" w:cs="Times New Roman"/>
          <w:sz w:val="95"/>
          <w:szCs w:val="95"/>
        </w:rPr>
      </w:pPr>
      <w:r>
        <w:rPr>
          <w:rFonts w:ascii="Times New Roman" w:hAnsi="Times New Roman" w:eastAsia="Times New Roman" w:cs="Times New Roman"/>
          <w:sz w:val="95"/>
          <w:szCs w:val="95"/>
          <w:position w:val="5"/>
        </w:rPr>
        <w:drawing>
          <wp:inline distT="0" distB="0" distL="0" distR="0">
            <wp:extent cx="589788" cy="435482"/>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589788" cy="435482"/>
                    </a:xfrm>
                    <a:prstGeom prst="rect">
                      <a:avLst/>
                    </a:prstGeom>
                  </pic:spPr>
                </pic:pic>
              </a:graphicData>
            </a:graphic>
          </wp:inline>
        </w:drawing>
      </w:r>
      <w:r>
        <w:rPr>
          <w:rFonts w:ascii="Times New Roman" w:hAnsi="Times New Roman" w:eastAsia="Times New Roman" w:cs="Times New Roman"/>
          <w:sz w:val="95"/>
          <w:szCs w:val="95"/>
          <w:b/>
          <w:bCs/>
          <w:spacing w:val="15"/>
        </w:rPr>
        <w:t xml:space="preserve"> </w:t>
      </w:r>
      <w:r>
        <w:rPr>
          <w:rFonts w:ascii="Times New Roman" w:hAnsi="Times New Roman" w:eastAsia="Times New Roman" w:cs="Times New Roman"/>
          <w:sz w:val="95"/>
          <w:szCs w:val="95"/>
          <w:b/>
          <w:bCs/>
          <w:spacing w:val="54"/>
        </w:rPr>
        <w:t>SD</w:t>
      </w:r>
      <w:r>
        <w:rPr>
          <w:rFonts w:ascii="Times New Roman" w:hAnsi="Times New Roman" w:eastAsia="Times New Roman" w:cs="Times New Roman"/>
          <w:sz w:val="95"/>
          <w:szCs w:val="95"/>
          <w:b/>
          <w:bCs/>
          <w:spacing w:val="-27"/>
        </w:rPr>
        <w:t xml:space="preserve"> </w:t>
      </w:r>
      <w:r>
        <w:rPr>
          <w:rFonts w:ascii="Times New Roman" w:hAnsi="Times New Roman" w:eastAsia="Times New Roman" w:cs="Times New Roman"/>
          <w:sz w:val="95"/>
          <w:szCs w:val="95"/>
          <w:b/>
          <w:bCs/>
          <w:spacing w:val="54"/>
        </w:rPr>
        <w:t>GC</w:t>
      </w:r>
      <w:r>
        <w:rPr>
          <w:rFonts w:ascii="Times New Roman" w:hAnsi="Times New Roman" w:eastAsia="Times New Roman" w:cs="Times New Roman"/>
          <w:sz w:val="95"/>
          <w:szCs w:val="95"/>
          <w:b/>
          <w:bCs/>
          <w:spacing w:val="-61"/>
        </w:rPr>
        <w:t xml:space="preserve"> </w:t>
      </w:r>
      <w:r>
        <w:rPr>
          <w:rFonts w:ascii="Times New Roman" w:hAnsi="Times New Roman" w:eastAsia="Times New Roman" w:cs="Times New Roman"/>
          <w:sz w:val="95"/>
          <w:szCs w:val="95"/>
          <w:b/>
          <w:bCs/>
          <w:spacing w:val="54"/>
        </w:rPr>
        <w:t>A</w:t>
      </w:r>
    </w:p>
    <w:p>
      <w:pPr>
        <w:spacing w:line="195" w:lineRule="auto"/>
        <w:sectPr>
          <w:headerReference w:type="default" r:id="rId1"/>
          <w:pgSz w:w="11907" w:h="16840"/>
          <w:pgMar w:top="400" w:right="820" w:bottom="0" w:left="1108" w:header="0" w:footer="0" w:gutter="0"/>
          <w:cols w:equalWidth="0" w:num="1">
            <w:col w:w="9979" w:space="0"/>
          </w:cols>
        </w:sectPr>
        <w:rPr>
          <w:rFonts w:ascii="Times New Roman" w:hAnsi="Times New Roman" w:eastAsia="Times New Roman" w:cs="Times New Roman"/>
          <w:sz w:val="95"/>
          <w:szCs w:val="95"/>
        </w:rPr>
      </w:pPr>
    </w:p>
    <w:p>
      <w:pPr>
        <w:ind w:left="287"/>
        <w:spacing w:before="311" w:line="191" w:lineRule="auto"/>
        <w:rPr>
          <w:rFonts w:ascii="SimHei" w:hAnsi="SimHei" w:eastAsia="SimHei" w:cs="SimHei"/>
          <w:sz w:val="47"/>
          <w:szCs w:val="47"/>
        </w:rPr>
      </w:pPr>
      <w:r>
        <w:rPr>
          <w:rFonts w:ascii="SimHei" w:hAnsi="SimHei" w:eastAsia="SimHei" w:cs="SimHei"/>
          <w:sz w:val="47"/>
          <w:szCs w:val="47"/>
        </w:rPr>
        <w:t>团</w:t>
      </w:r>
    </w:p>
    <w:p>
      <w:pPr>
        <w:pStyle w:val="BodyText"/>
        <w:spacing w:line="14" w:lineRule="auto"/>
        <w:rPr>
          <w:sz w:val="2"/>
        </w:rPr>
      </w:pPr>
      <w:r>
        <w:rPr>
          <w:sz w:val="2"/>
          <w:szCs w:val="2"/>
        </w:rPr>
        <w:br w:type="column"/>
      </w:r>
    </w:p>
    <w:p>
      <w:pPr>
        <w:spacing w:before="99" w:line="228" w:lineRule="auto"/>
        <w:rPr>
          <w:rFonts w:ascii="SimHei" w:hAnsi="SimHei" w:eastAsia="SimHei" w:cs="SimHei"/>
          <w:sz w:val="47"/>
          <w:szCs w:val="47"/>
        </w:rPr>
      </w:pPr>
      <w:r>
        <w:rPr>
          <w:rFonts w:ascii="SimHei" w:hAnsi="SimHei" w:eastAsia="SimHei" w:cs="SimHei"/>
          <w:sz w:val="47"/>
          <w:szCs w:val="47"/>
        </w:rPr>
        <w:t>体</w:t>
      </w:r>
    </w:p>
    <w:p>
      <w:pPr>
        <w:pStyle w:val="BodyText"/>
        <w:spacing w:line="14" w:lineRule="auto"/>
        <w:rPr>
          <w:sz w:val="2"/>
        </w:rPr>
      </w:pPr>
      <w:r>
        <w:rPr>
          <w:sz w:val="2"/>
          <w:szCs w:val="2"/>
        </w:rPr>
        <w:br w:type="column"/>
      </w:r>
    </w:p>
    <w:p>
      <w:pPr>
        <w:spacing w:before="97" w:line="228" w:lineRule="auto"/>
        <w:rPr>
          <w:rFonts w:ascii="SimHei" w:hAnsi="SimHei" w:eastAsia="SimHei" w:cs="SimHei"/>
          <w:sz w:val="47"/>
          <w:szCs w:val="47"/>
        </w:rPr>
      </w:pPr>
      <w:r>
        <w:rPr>
          <w:rFonts w:ascii="SimHei" w:hAnsi="SimHei" w:eastAsia="SimHei" w:cs="SimHei"/>
          <w:sz w:val="47"/>
          <w:szCs w:val="47"/>
        </w:rPr>
        <w:t>标</w:t>
      </w:r>
    </w:p>
    <w:p>
      <w:pPr>
        <w:pStyle w:val="BodyText"/>
        <w:spacing w:line="14" w:lineRule="auto"/>
        <w:rPr>
          <w:sz w:val="2"/>
        </w:rPr>
      </w:pPr>
      <w:r>
        <w:rPr>
          <w:sz w:val="2"/>
          <w:szCs w:val="2"/>
        </w:rPr>
        <w:br w:type="column"/>
      </w:r>
    </w:p>
    <w:p>
      <w:pPr>
        <w:ind w:left="122"/>
        <w:spacing w:before="95" w:line="228" w:lineRule="auto"/>
        <w:rPr>
          <w:rFonts w:ascii="SimHei" w:hAnsi="SimHei" w:eastAsia="SimHei" w:cs="SimHei"/>
          <w:sz w:val="47"/>
          <w:szCs w:val="47"/>
        </w:rPr>
      </w:pPr>
      <w:r>
        <w:rPr>
          <w:rFonts w:ascii="SimHei" w:hAnsi="SimHei" w:eastAsia="SimHei" w:cs="SimHei"/>
          <w:sz w:val="47"/>
          <w:szCs w:val="47"/>
        </w:rPr>
        <w:t>准</w:t>
      </w:r>
    </w:p>
    <w:p>
      <w:pPr>
        <w:spacing w:line="228" w:lineRule="auto"/>
        <w:sectPr>
          <w:type w:val="continuous"/>
          <w:pgSz w:w="11907" w:h="16840"/>
          <w:pgMar w:top="400" w:right="820" w:bottom="0" w:left="1108" w:header="0" w:footer="0" w:gutter="0"/>
          <w:cols w:equalWidth="0" w:num="4">
            <w:col w:w="3181" w:space="100"/>
            <w:col w:w="2941" w:space="100"/>
            <w:col w:w="2837" w:space="100"/>
            <w:col w:w="720" w:space="0"/>
          </w:cols>
        </w:sectPr>
        <w:rPr>
          <w:rFonts w:ascii="SimHei" w:hAnsi="SimHei" w:eastAsia="SimHei" w:cs="SimHei"/>
          <w:sz w:val="47"/>
          <w:szCs w:val="47"/>
        </w:rPr>
      </w:pPr>
    </w:p>
    <w:p>
      <w:pPr>
        <w:ind w:left="7171"/>
        <w:spacing w:before="218" w:line="237" w:lineRule="auto"/>
        <w:rPr>
          <w:rFonts w:ascii="SimHei" w:hAnsi="SimHei" w:eastAsia="SimHei" w:cs="SimHei"/>
          <w:sz w:val="28"/>
          <w:szCs w:val="28"/>
        </w:rPr>
      </w:pPr>
      <w:r>
        <w:rPr>
          <w:rFonts w:ascii="SimHei" w:hAnsi="SimHei" w:eastAsia="SimHei" w:cs="SimHei"/>
          <w:sz w:val="28"/>
          <w:szCs w:val="28"/>
          <w:spacing w:val="-2"/>
        </w:rPr>
        <w:t>T/SDGCA</w:t>
      </w:r>
      <w:r>
        <w:rPr>
          <w:rFonts w:ascii="SimHei" w:hAnsi="SimHei" w:eastAsia="SimHei" w:cs="SimHei"/>
          <w:sz w:val="28"/>
          <w:szCs w:val="28"/>
          <w:spacing w:val="-2"/>
        </w:rPr>
        <w:t xml:space="preserve"> </w:t>
      </w:r>
      <w:r>
        <w:rPr>
          <w:rFonts w:ascii="SimHei" w:hAnsi="SimHei" w:eastAsia="SimHei" w:cs="SimHei"/>
          <w:sz w:val="28"/>
          <w:szCs w:val="28"/>
          <w:spacing w:val="-2"/>
        </w:rPr>
        <w:t>0003—2023</w:t>
      </w:r>
    </w:p>
    <w:p>
      <w:pPr>
        <w:pStyle w:val="BodyText"/>
        <w:spacing w:line="244" w:lineRule="auto"/>
        <w:rPr/>
      </w:pPr>
      <w:r/>
    </w:p>
    <w:p>
      <w:pPr>
        <w:pStyle w:val="BodyText"/>
        <w:spacing w:line="244" w:lineRule="auto"/>
        <w:rPr/>
      </w:pPr>
      <w:r>
        <w:pict>
          <v:shape id="_x0000_s4" style="position:absolute;margin-left:15.49pt;margin-top:4.42621pt;mso-position-vertical-relative:text;mso-position-horizontal-relative:text;width:483.55pt;height:0.25pt;z-index:251658240;" filled="false" strokecolor="#000000" strokeweight="0.24pt" coordsize="9670,5" coordorigin="0,0" path="m0,2l9670,2e">
            <v:stroke joinstyle="bevel" miterlimit="2"/>
          </v:shape>
        </w:pict>
      </w: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92"/>
        <w:spacing w:before="169" w:line="221" w:lineRule="auto"/>
        <w:rPr>
          <w:rFonts w:ascii="SimHei" w:hAnsi="SimHei" w:eastAsia="SimHei" w:cs="SimHei"/>
          <w:sz w:val="52"/>
          <w:szCs w:val="52"/>
        </w:rPr>
      </w:pPr>
      <w:r>
        <w:rPr>
          <w:rFonts w:ascii="SimHei" w:hAnsi="SimHei" w:eastAsia="SimHei" w:cs="SimHei"/>
          <w:sz w:val="52"/>
          <w:szCs w:val="52"/>
          <w:spacing w:val="-5"/>
        </w:rPr>
        <w:t>绿色餐厅评价规范</w:t>
      </w:r>
    </w:p>
    <w:p>
      <w:pPr>
        <w:pStyle w:val="BodyText"/>
        <w:spacing w:line="321" w:lineRule="auto"/>
        <w:rPr/>
      </w:pPr>
      <w:r/>
    </w:p>
    <w:p>
      <w:pPr>
        <w:ind w:left="2866"/>
        <w:spacing w:before="80" w:line="193"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Evaluation Specification for Gr</w:t>
      </w:r>
      <w:r>
        <w:rPr>
          <w:rFonts w:ascii="Times New Roman" w:hAnsi="Times New Roman" w:eastAsia="Times New Roman" w:cs="Times New Roman"/>
          <w:sz w:val="28"/>
          <w:szCs w:val="28"/>
          <w:spacing w:val="-1"/>
        </w:rPr>
        <w:t>een canteen</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325"/>
        <w:spacing w:before="91" w:line="223" w:lineRule="auto"/>
        <w:rPr>
          <w:rFonts w:ascii="SimHei" w:hAnsi="SimHei" w:eastAsia="SimHei" w:cs="SimHei"/>
          <w:sz w:val="28"/>
          <w:szCs w:val="28"/>
        </w:rPr>
      </w:pPr>
      <w:r>
        <w:rPr>
          <w:rFonts w:ascii="SimHei" w:hAnsi="SimHei" w:eastAsia="SimHei" w:cs="SimHei"/>
          <w:sz w:val="28"/>
          <w:szCs w:val="28"/>
          <w:spacing w:val="-15"/>
        </w:rPr>
        <w:t>2023</w:t>
      </w:r>
      <w:r>
        <w:rPr>
          <w:rFonts w:ascii="SimHei" w:hAnsi="SimHei" w:eastAsia="SimHei" w:cs="SimHei"/>
          <w:sz w:val="28"/>
          <w:szCs w:val="28"/>
          <w:spacing w:val="-20"/>
        </w:rPr>
        <w:t xml:space="preserve"> </w:t>
      </w:r>
      <w:r>
        <w:rPr>
          <w:rFonts w:ascii="SimHei" w:hAnsi="SimHei" w:eastAsia="SimHei" w:cs="SimHei"/>
          <w:sz w:val="28"/>
          <w:szCs w:val="28"/>
          <w:spacing w:val="-15"/>
        </w:rPr>
        <w:t>-</w:t>
      </w:r>
      <w:r>
        <w:rPr>
          <w:rFonts w:ascii="SimHei" w:hAnsi="SimHei" w:eastAsia="SimHei" w:cs="SimHei"/>
          <w:sz w:val="28"/>
          <w:szCs w:val="28"/>
          <w:spacing w:val="-32"/>
        </w:rPr>
        <w:t xml:space="preserve"> </w:t>
      </w:r>
      <w:r>
        <w:rPr>
          <w:rFonts w:ascii="SimHei" w:hAnsi="SimHei" w:eastAsia="SimHei" w:cs="SimHei"/>
          <w:sz w:val="28"/>
          <w:szCs w:val="28"/>
          <w:spacing w:val="-15"/>
        </w:rPr>
        <w:t>2</w:t>
      </w:r>
      <w:r>
        <w:rPr>
          <w:rFonts w:ascii="SimHei" w:hAnsi="SimHei" w:eastAsia="SimHei" w:cs="SimHei"/>
          <w:sz w:val="28"/>
          <w:szCs w:val="28"/>
          <w:spacing w:val="-35"/>
        </w:rPr>
        <w:t xml:space="preserve"> </w:t>
      </w:r>
      <w:r>
        <w:rPr>
          <w:rFonts w:ascii="SimHei" w:hAnsi="SimHei" w:eastAsia="SimHei" w:cs="SimHei"/>
          <w:sz w:val="28"/>
          <w:szCs w:val="28"/>
          <w:spacing w:val="-15"/>
        </w:rPr>
        <w:t>-</w:t>
      </w:r>
      <w:r>
        <w:rPr>
          <w:rFonts w:ascii="SimHei" w:hAnsi="SimHei" w:eastAsia="SimHei" w:cs="SimHei"/>
          <w:sz w:val="28"/>
          <w:szCs w:val="28"/>
          <w:spacing w:val="-31"/>
        </w:rPr>
        <w:t xml:space="preserve"> </w:t>
      </w:r>
      <w:r>
        <w:rPr>
          <w:rFonts w:ascii="SimHei" w:hAnsi="SimHei" w:eastAsia="SimHei" w:cs="SimHei"/>
          <w:sz w:val="28"/>
          <w:szCs w:val="28"/>
          <w:spacing w:val="-15"/>
        </w:rPr>
        <w:t>20发布</w:t>
      </w:r>
      <w:r>
        <w:rPr>
          <w:rFonts w:ascii="SimHei" w:hAnsi="SimHei" w:eastAsia="SimHei" w:cs="SimHei"/>
          <w:sz w:val="28"/>
          <w:szCs w:val="28"/>
          <w:spacing w:val="3"/>
        </w:rPr>
        <w:t xml:space="preserve">                                     </w:t>
      </w:r>
      <w:r>
        <w:rPr>
          <w:rFonts w:ascii="SimHei" w:hAnsi="SimHei" w:eastAsia="SimHei" w:cs="SimHei"/>
          <w:sz w:val="28"/>
          <w:szCs w:val="28"/>
          <w:spacing w:val="-15"/>
        </w:rPr>
        <w:t>2023</w:t>
      </w:r>
      <w:r>
        <w:rPr>
          <w:rFonts w:ascii="SimHei" w:hAnsi="SimHei" w:eastAsia="SimHei" w:cs="SimHei"/>
          <w:sz w:val="28"/>
          <w:szCs w:val="28"/>
          <w:spacing w:val="-26"/>
        </w:rPr>
        <w:t xml:space="preserve"> </w:t>
      </w:r>
      <w:r>
        <w:rPr>
          <w:rFonts w:ascii="SimHei" w:hAnsi="SimHei" w:eastAsia="SimHei" w:cs="SimHei"/>
          <w:sz w:val="28"/>
          <w:szCs w:val="28"/>
          <w:spacing w:val="-15"/>
        </w:rPr>
        <w:t>-</w:t>
      </w:r>
      <w:r>
        <w:rPr>
          <w:rFonts w:ascii="SimHei" w:hAnsi="SimHei" w:eastAsia="SimHei" w:cs="SimHei"/>
          <w:sz w:val="28"/>
          <w:szCs w:val="28"/>
          <w:spacing w:val="-32"/>
        </w:rPr>
        <w:t xml:space="preserve"> </w:t>
      </w:r>
      <w:r>
        <w:rPr>
          <w:rFonts w:ascii="SimHei" w:hAnsi="SimHei" w:eastAsia="SimHei" w:cs="SimHei"/>
          <w:sz w:val="28"/>
          <w:szCs w:val="28"/>
          <w:spacing w:val="-15"/>
        </w:rPr>
        <w:t>3</w:t>
      </w:r>
      <w:r>
        <w:rPr>
          <w:rFonts w:ascii="SimHei" w:hAnsi="SimHei" w:eastAsia="SimHei" w:cs="SimHei"/>
          <w:sz w:val="28"/>
          <w:szCs w:val="28"/>
          <w:spacing w:val="-37"/>
        </w:rPr>
        <w:t xml:space="preserve"> </w:t>
      </w:r>
      <w:r>
        <w:rPr>
          <w:rFonts w:ascii="SimHei" w:hAnsi="SimHei" w:eastAsia="SimHei" w:cs="SimHei"/>
          <w:sz w:val="28"/>
          <w:szCs w:val="28"/>
          <w:spacing w:val="-15"/>
        </w:rPr>
        <w:t>-</w:t>
      </w:r>
      <w:r>
        <w:rPr>
          <w:rFonts w:ascii="SimHei" w:hAnsi="SimHei" w:eastAsia="SimHei" w:cs="SimHei"/>
          <w:sz w:val="28"/>
          <w:szCs w:val="28"/>
          <w:spacing w:val="-15"/>
        </w:rPr>
        <w:t xml:space="preserve"> </w:t>
      </w:r>
      <w:r>
        <w:rPr>
          <w:rFonts w:ascii="SimHei" w:hAnsi="SimHei" w:eastAsia="SimHei" w:cs="SimHei"/>
          <w:sz w:val="28"/>
          <w:szCs w:val="28"/>
          <w:spacing w:val="-15"/>
        </w:rPr>
        <w:t>1</w:t>
      </w:r>
      <w:r>
        <w:rPr>
          <w:rFonts w:ascii="SimHei" w:hAnsi="SimHei" w:eastAsia="SimHei" w:cs="SimHei"/>
          <w:sz w:val="28"/>
          <w:szCs w:val="28"/>
          <w:spacing w:val="-24"/>
        </w:rPr>
        <w:t xml:space="preserve"> </w:t>
      </w:r>
      <w:r>
        <w:rPr>
          <w:rFonts w:ascii="SimHei" w:hAnsi="SimHei" w:eastAsia="SimHei" w:cs="SimHei"/>
          <w:sz w:val="28"/>
          <w:szCs w:val="28"/>
          <w:spacing w:val="-15"/>
        </w:rPr>
        <w:t>实施</w:t>
      </w:r>
    </w:p>
    <w:p>
      <w:pPr>
        <w:pStyle w:val="BodyText"/>
        <w:spacing w:line="257" w:lineRule="auto"/>
        <w:rPr/>
      </w:pPr>
      <w:r>
        <w:pict>
          <v:shape id="_x0000_s6" style="position:absolute;margin-left:15.49pt;margin-top:0.2948pt;mso-position-vertical-relative:text;mso-position-horizontal-relative:text;width:483.55pt;height:0.25pt;z-index:251659264;" filled="false" strokecolor="#000000" strokeweight="0.24pt" coordsize="9670,5" coordorigin="0,0" path="m0,2l9670,2e">
            <v:stroke joinstyle="bevel" miterlimit="2"/>
          </v:shape>
        </w:pict>
      </w:r>
      <w:r/>
    </w:p>
    <w:p>
      <w:pPr>
        <w:pStyle w:val="BodyText"/>
        <w:spacing w:line="257" w:lineRule="auto"/>
        <w:rPr/>
      </w:pPr>
      <w:r/>
    </w:p>
    <w:p>
      <w:pPr>
        <w:pStyle w:val="BodyText"/>
        <w:spacing w:line="257" w:lineRule="auto"/>
        <w:rPr/>
      </w:pPr>
      <w:r/>
    </w:p>
    <w:p>
      <w:pPr>
        <w:pStyle w:val="BodyText"/>
        <w:spacing w:line="257" w:lineRule="auto"/>
        <w:rPr/>
      </w:pPr>
      <w:r/>
    </w:p>
    <w:p>
      <w:pPr>
        <w:ind w:left="3417"/>
        <w:spacing w:before="92" w:line="188" w:lineRule="auto"/>
        <w:rPr>
          <w:rFonts w:ascii="SimHei" w:hAnsi="SimHei" w:eastAsia="SimHei" w:cs="SimHei"/>
          <w:sz w:val="28"/>
          <w:szCs w:val="28"/>
        </w:rPr>
      </w:pPr>
      <w:r>
        <w:rPr>
          <w:rFonts w:ascii="SimHei" w:hAnsi="SimHei" w:eastAsia="SimHei" w:cs="SimHei"/>
          <w:sz w:val="28"/>
          <w:szCs w:val="28"/>
          <w:spacing w:val="-1"/>
        </w:rPr>
        <w:t>山东省团餐行业协会</w:t>
      </w:r>
      <w:r>
        <w:rPr>
          <w:rFonts w:ascii="SimHei" w:hAnsi="SimHei" w:eastAsia="SimHei" w:cs="SimHei"/>
          <w:sz w:val="28"/>
          <w:szCs w:val="28"/>
          <w:spacing w:val="-1"/>
        </w:rPr>
        <w:t xml:space="preserve">    </w:t>
      </w:r>
      <w:r>
        <w:rPr>
          <w:rFonts w:ascii="SimHei" w:hAnsi="SimHei" w:eastAsia="SimHei" w:cs="SimHei"/>
          <w:sz w:val="28"/>
          <w:szCs w:val="28"/>
          <w:spacing w:val="-1"/>
        </w:rPr>
        <w:t>发</w:t>
      </w:r>
      <w:r>
        <w:rPr>
          <w:rFonts w:ascii="SimHei" w:hAnsi="SimHei" w:eastAsia="SimHei" w:cs="SimHei"/>
          <w:sz w:val="28"/>
          <w:szCs w:val="28"/>
          <w:spacing w:val="-1"/>
        </w:rPr>
        <w:t xml:space="preserve"> </w:t>
      </w:r>
      <w:r>
        <w:rPr>
          <w:rFonts w:ascii="SimHei" w:hAnsi="SimHei" w:eastAsia="SimHei" w:cs="SimHei"/>
          <w:sz w:val="28"/>
          <w:szCs w:val="28"/>
          <w:spacing w:val="-1"/>
        </w:rPr>
        <w:t>布</w:t>
      </w:r>
    </w:p>
    <w:p>
      <w:pPr>
        <w:spacing w:line="188" w:lineRule="auto"/>
        <w:sectPr>
          <w:type w:val="continuous"/>
          <w:pgSz w:w="11907" w:h="16840"/>
          <w:pgMar w:top="400" w:right="820" w:bottom="0" w:left="1108" w:header="0" w:footer="0" w:gutter="0"/>
          <w:cols w:equalWidth="0" w:num="1">
            <w:col w:w="9979" w:space="0"/>
          </w:cols>
        </w:sectPr>
        <w:rPr>
          <w:rFonts w:ascii="SimHei" w:hAnsi="SimHei" w:eastAsia="SimHei" w:cs="SimHei"/>
          <w:sz w:val="28"/>
          <w:szCs w:val="28"/>
        </w:rPr>
      </w:pPr>
    </w:p>
    <w:p>
      <w:pPr>
        <w:pStyle w:val="BodyText"/>
        <w:spacing w:line="319" w:lineRule="auto"/>
        <w:rPr/>
      </w:pPr>
      <w:r/>
    </w:p>
    <w:p>
      <w:pPr>
        <w:pStyle w:val="BodyText"/>
        <w:spacing w:line="319" w:lineRule="auto"/>
        <w:rPr/>
      </w:pPr>
      <w:r/>
    </w:p>
    <w:p>
      <w:pPr>
        <w:pStyle w:val="BodyText"/>
        <w:spacing w:line="320" w:lineRule="auto"/>
        <w:rPr/>
      </w:pPr>
      <w:r/>
    </w:p>
    <w:p>
      <w:pPr>
        <w:spacing w:before="65" w:line="265" w:lineRule="exact"/>
        <w:jc w:val="right"/>
        <w:rPr>
          <w:rFonts w:ascii="SimHei" w:hAnsi="SimHei" w:eastAsia="SimHei" w:cs="SimHei"/>
          <w:sz w:val="20"/>
          <w:szCs w:val="20"/>
        </w:rPr>
      </w:pPr>
      <w:r>
        <w:rPr>
          <w:rFonts w:ascii="SimHei" w:hAnsi="SimHei" w:eastAsia="SimHei" w:cs="SimHei"/>
          <w:sz w:val="20"/>
          <w:szCs w:val="20"/>
          <w:spacing w:val="6"/>
          <w:position w:val="1"/>
        </w:rPr>
        <w:t>T/</w:t>
      </w:r>
      <w:r>
        <w:rPr>
          <w:rFonts w:ascii="SimHei" w:hAnsi="SimHei" w:eastAsia="SimHei" w:cs="SimHei"/>
          <w:sz w:val="20"/>
          <w:szCs w:val="20"/>
          <w:position w:val="1"/>
        </w:rPr>
        <w:t>SDGCA</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0003</w:t>
      </w:r>
      <w:r>
        <w:rPr>
          <w:rFonts w:ascii="SimSun" w:hAnsi="SimSun" w:eastAsia="SimSun" w:cs="SimSun"/>
          <w:sz w:val="20"/>
          <w:szCs w:val="20"/>
          <w:spacing w:val="6"/>
          <w:position w:val="1"/>
        </w:rPr>
        <w:t>—</w:t>
      </w:r>
      <w:r>
        <w:rPr>
          <w:rFonts w:ascii="SimHei" w:hAnsi="SimHei" w:eastAsia="SimHei" w:cs="SimHei"/>
          <w:sz w:val="20"/>
          <w:szCs w:val="20"/>
          <w:spacing w:val="6"/>
          <w:position w:val="1"/>
        </w:rPr>
        <w:t>2023</w:t>
      </w:r>
    </w:p>
    <w:p>
      <w:pPr>
        <w:pStyle w:val="BodyText"/>
        <w:spacing w:line="273" w:lineRule="auto"/>
        <w:rPr/>
      </w:pPr>
      <w:r/>
    </w:p>
    <w:p>
      <w:pPr>
        <w:pStyle w:val="BodyText"/>
        <w:spacing w:line="274" w:lineRule="auto"/>
        <w:rPr/>
      </w:pPr>
      <w:r/>
    </w:p>
    <w:p>
      <w:pPr>
        <w:pStyle w:val="BodyText"/>
        <w:spacing w:line="274" w:lineRule="auto"/>
        <w:rPr/>
      </w:pPr>
      <w:r/>
    </w:p>
    <w:p>
      <w:pPr>
        <w:ind w:left="3931"/>
        <w:spacing w:before="98" w:line="229" w:lineRule="auto"/>
        <w:rPr>
          <w:rFonts w:ascii="SimHei" w:hAnsi="SimHei" w:eastAsia="SimHei" w:cs="SimHei"/>
          <w:sz w:val="30"/>
          <w:szCs w:val="30"/>
        </w:rPr>
      </w:pPr>
      <w:r>
        <w:rPr>
          <w:rFonts w:ascii="SimHei" w:hAnsi="SimHei" w:eastAsia="SimHei" w:cs="SimHei"/>
          <w:sz w:val="30"/>
          <w:szCs w:val="30"/>
          <w:spacing w:val="-2"/>
        </w:rPr>
        <w:t>前</w:t>
      </w:r>
      <w:r>
        <w:rPr>
          <w:rFonts w:ascii="SimHei" w:hAnsi="SimHei" w:eastAsia="SimHei" w:cs="SimHei"/>
          <w:sz w:val="30"/>
          <w:szCs w:val="30"/>
          <w:spacing w:val="19"/>
        </w:rPr>
        <w:t xml:space="preserve">    </w:t>
      </w:r>
      <w:r>
        <w:rPr>
          <w:rFonts w:ascii="SimHei" w:hAnsi="SimHei" w:eastAsia="SimHei" w:cs="SimHei"/>
          <w:sz w:val="30"/>
          <w:szCs w:val="30"/>
          <w:spacing w:val="-2"/>
        </w:rPr>
        <w:t>言</w:t>
      </w:r>
    </w:p>
    <w:p>
      <w:pPr>
        <w:pStyle w:val="BodyText"/>
        <w:spacing w:line="256" w:lineRule="auto"/>
        <w:rPr/>
      </w:pPr>
      <w:r/>
    </w:p>
    <w:p>
      <w:pPr>
        <w:ind w:right="404" w:firstLine="420"/>
        <w:spacing w:before="65"/>
        <w:rPr>
          <w:rFonts w:ascii="SimSun" w:hAnsi="SimSun" w:eastAsia="SimSun" w:cs="SimSun"/>
          <w:sz w:val="20"/>
          <w:szCs w:val="20"/>
        </w:rPr>
      </w:pPr>
      <w:r>
        <w:rPr>
          <w:rFonts w:ascii="SimSun" w:hAnsi="SimSun" w:eastAsia="SimSun" w:cs="SimSun"/>
          <w:sz w:val="20"/>
          <w:szCs w:val="20"/>
          <w:spacing w:val="4"/>
        </w:rPr>
        <w:t>本文件按照</w:t>
      </w:r>
      <w:r>
        <w:rPr>
          <w:rFonts w:ascii="SimSun" w:hAnsi="SimSun" w:eastAsia="SimSun" w:cs="SimSun"/>
          <w:sz w:val="20"/>
          <w:szCs w:val="20"/>
        </w:rPr>
        <w:t>GB</w:t>
      </w:r>
      <w:r>
        <w:rPr>
          <w:rFonts w:ascii="SimSun" w:hAnsi="SimSun" w:eastAsia="SimSun" w:cs="SimSun"/>
          <w:sz w:val="20"/>
          <w:szCs w:val="20"/>
          <w:spacing w:val="4"/>
        </w:rPr>
        <w:t>/T 1.1—2020 《标准化工作导则  第1部分：标准化文件的结构和起草规则》的</w:t>
      </w:r>
      <w:r>
        <w:rPr>
          <w:rFonts w:ascii="SimSun" w:hAnsi="SimSun" w:eastAsia="SimSun" w:cs="SimSun"/>
          <w:sz w:val="20"/>
          <w:szCs w:val="20"/>
          <w:spacing w:val="18"/>
        </w:rPr>
        <w:t xml:space="preserve"> </w:t>
      </w:r>
      <w:r>
        <w:rPr>
          <w:rFonts w:ascii="SimSun" w:hAnsi="SimSun" w:eastAsia="SimSun" w:cs="SimSun"/>
          <w:sz w:val="20"/>
          <w:szCs w:val="20"/>
          <w:spacing w:val="2"/>
        </w:rPr>
        <w:t>规定起草。</w:t>
      </w:r>
    </w:p>
    <w:p>
      <w:pPr>
        <w:ind w:left="414" w:right="1243" w:hanging="21"/>
        <w:spacing w:before="24"/>
        <w:rPr>
          <w:rFonts w:ascii="SimSun" w:hAnsi="SimSun" w:eastAsia="SimSun" w:cs="SimSun"/>
          <w:sz w:val="20"/>
          <w:szCs w:val="20"/>
        </w:rPr>
      </w:pPr>
      <w:r>
        <w:rPr>
          <w:rFonts w:ascii="SimSun" w:hAnsi="SimSun" w:eastAsia="SimSun" w:cs="SimSun"/>
          <w:sz w:val="20"/>
          <w:szCs w:val="20"/>
          <w:spacing w:val="5"/>
        </w:rPr>
        <w:t>请注意本文件的某些内容可能涉及专利，本文件的发布机构不承担识别专利的责任。</w:t>
      </w:r>
      <w:r>
        <w:rPr>
          <w:rFonts w:ascii="SimSun" w:hAnsi="SimSun" w:eastAsia="SimSun" w:cs="SimSun"/>
          <w:sz w:val="20"/>
          <w:szCs w:val="20"/>
          <w:spacing w:val="9"/>
        </w:rPr>
        <w:t xml:space="preserve"> </w:t>
      </w:r>
      <w:r>
        <w:rPr>
          <w:rFonts w:ascii="SimSun" w:hAnsi="SimSun" w:eastAsia="SimSun" w:cs="SimSun"/>
          <w:sz w:val="20"/>
          <w:szCs w:val="20"/>
          <w:spacing w:val="7"/>
        </w:rPr>
        <w:t>本文件由山东省团餐行业协会提出并归口。</w:t>
      </w:r>
    </w:p>
    <w:p>
      <w:pPr>
        <w:ind w:left="7" w:right="296" w:firstLine="405"/>
        <w:spacing w:before="28" w:line="245" w:lineRule="auto"/>
        <w:rPr>
          <w:rFonts w:ascii="SimSun" w:hAnsi="SimSun" w:eastAsia="SimSun" w:cs="SimSun"/>
          <w:sz w:val="20"/>
          <w:szCs w:val="20"/>
        </w:rPr>
      </w:pPr>
      <w:r>
        <w:rPr>
          <w:rFonts w:ascii="SimSun" w:hAnsi="SimSun" w:eastAsia="SimSun" w:cs="SimSun"/>
          <w:sz w:val="20"/>
          <w:szCs w:val="20"/>
          <w:spacing w:val="7"/>
        </w:rPr>
        <w:t>本文件起草单位：山东省团餐行业协会、山东金膳林餐饮管理有限公司、山东凯奇餐饮有限公</w:t>
      </w:r>
      <w:r>
        <w:rPr>
          <w:rFonts w:ascii="SimSun" w:hAnsi="SimSun" w:eastAsia="SimSun" w:cs="SimSun"/>
          <w:sz w:val="20"/>
          <w:szCs w:val="20"/>
          <w:spacing w:val="15"/>
        </w:rPr>
        <w:t xml:space="preserve"> </w:t>
      </w:r>
      <w:r>
        <w:rPr>
          <w:rFonts w:ascii="SimSun" w:hAnsi="SimSun" w:eastAsia="SimSun" w:cs="SimSun"/>
          <w:sz w:val="20"/>
          <w:szCs w:val="20"/>
          <w:spacing w:val="8"/>
        </w:rPr>
        <w:t>司、泰安腾达文化餐饮管理有限公司、山东和谐餐饮管理有</w:t>
      </w:r>
      <w:r>
        <w:rPr>
          <w:rFonts w:ascii="SimSun" w:hAnsi="SimSun" w:eastAsia="SimSun" w:cs="SimSun"/>
          <w:sz w:val="20"/>
          <w:szCs w:val="20"/>
          <w:spacing w:val="7"/>
        </w:rPr>
        <w:t>限公司、济南誉膳尚佳餐饮管理有限公</w:t>
      </w:r>
      <w:r>
        <w:rPr>
          <w:rFonts w:ascii="SimSun" w:hAnsi="SimSun" w:eastAsia="SimSun" w:cs="SimSun"/>
          <w:sz w:val="20"/>
          <w:szCs w:val="20"/>
        </w:rPr>
        <w:t xml:space="preserve"> </w:t>
      </w:r>
      <w:r>
        <w:rPr>
          <w:rFonts w:ascii="SimSun" w:hAnsi="SimSun" w:eastAsia="SimSun" w:cs="SimSun"/>
          <w:sz w:val="20"/>
          <w:szCs w:val="20"/>
          <w:spacing w:val="8"/>
        </w:rPr>
        <w:t>司、山东玉泉餐饮管理有限公司、济南新同合餐饮管理服务</w:t>
      </w:r>
      <w:r>
        <w:rPr>
          <w:rFonts w:ascii="SimSun" w:hAnsi="SimSun" w:eastAsia="SimSun" w:cs="SimSun"/>
          <w:sz w:val="20"/>
          <w:szCs w:val="20"/>
          <w:spacing w:val="7"/>
        </w:rPr>
        <w:t>有限公司、青岛美佳美餐饮有限公司、</w:t>
      </w:r>
      <w:r>
        <w:rPr>
          <w:rFonts w:ascii="SimSun" w:hAnsi="SimSun" w:eastAsia="SimSun" w:cs="SimSun"/>
          <w:sz w:val="20"/>
          <w:szCs w:val="20"/>
        </w:rPr>
        <w:t xml:space="preserve"> </w:t>
      </w:r>
      <w:r>
        <w:rPr>
          <w:rFonts w:ascii="SimSun" w:hAnsi="SimSun" w:eastAsia="SimSun" w:cs="SimSun"/>
          <w:sz w:val="20"/>
          <w:szCs w:val="20"/>
          <w:spacing w:val="7"/>
        </w:rPr>
        <w:t>山东煜桓综合服务有限公司、山东舜和酒店集团有限公司、济南乐滋帮厨有限公司。</w:t>
      </w:r>
    </w:p>
    <w:p>
      <w:pPr>
        <w:ind w:left="3" w:right="389" w:firstLine="399"/>
        <w:spacing w:before="48" w:line="364" w:lineRule="auto"/>
        <w:rPr>
          <w:rFonts w:ascii="SimSun" w:hAnsi="SimSun" w:eastAsia="SimSun" w:cs="SimSun"/>
          <w:sz w:val="20"/>
          <w:szCs w:val="20"/>
        </w:rPr>
      </w:pPr>
      <w:r>
        <w:rPr>
          <w:rFonts w:ascii="SimSun" w:hAnsi="SimSun" w:eastAsia="SimSun" w:cs="SimSun"/>
          <w:sz w:val="20"/>
          <w:szCs w:val="20"/>
          <w:spacing w:val="6"/>
        </w:rPr>
        <w:t>本文件主要起草人：王海清、王汝镇、宋超、商成、尹军、刘军、周昂、杨</w:t>
      </w:r>
      <w:r>
        <w:rPr>
          <w:rFonts w:ascii="SimSun" w:hAnsi="SimSun" w:eastAsia="SimSun" w:cs="SimSun"/>
          <w:sz w:val="20"/>
          <w:szCs w:val="20"/>
          <w:spacing w:val="5"/>
        </w:rPr>
        <w:t>乃奇、任兴本、徐</w:t>
      </w:r>
      <w:r>
        <w:rPr>
          <w:rFonts w:ascii="SimSun" w:hAnsi="SimSun" w:eastAsia="SimSun" w:cs="SimSun"/>
          <w:sz w:val="20"/>
          <w:szCs w:val="20"/>
        </w:rPr>
        <w:t xml:space="preserve"> </w:t>
      </w:r>
      <w:r>
        <w:rPr>
          <w:rFonts w:ascii="SimSun" w:hAnsi="SimSun" w:eastAsia="SimSun" w:cs="SimSun"/>
          <w:sz w:val="20"/>
          <w:szCs w:val="20"/>
          <w:spacing w:val="5"/>
        </w:rPr>
        <w:t>正强、郑军、张建华、陆永忠、罗志鹏、刘文君、石淑萍。</w:t>
      </w:r>
    </w:p>
    <w:p>
      <w:pPr>
        <w:spacing w:line="364" w:lineRule="auto"/>
        <w:sectPr>
          <w:headerReference w:type="default" r:id="rId3"/>
          <w:footerReference w:type="default" r:id="rId4"/>
          <w:pgSz w:w="11907" w:h="16840"/>
          <w:pgMar w:top="400" w:right="1129" w:bottom="1412" w:left="1544" w:header="0" w:footer="1233" w:gutter="0"/>
        </w:sectPr>
        <w:rPr>
          <w:rFonts w:ascii="SimSun" w:hAnsi="SimSun" w:eastAsia="SimSun" w:cs="SimSun"/>
          <w:sz w:val="20"/>
          <w:szCs w:val="20"/>
        </w:rPr>
      </w:pPr>
    </w:p>
    <w:p>
      <w:pPr>
        <w:pStyle w:val="BodyText"/>
        <w:spacing w:line="319" w:lineRule="auto"/>
        <w:rPr/>
      </w:pPr>
      <w:r/>
    </w:p>
    <w:p>
      <w:pPr>
        <w:pStyle w:val="BodyText"/>
        <w:spacing w:line="319" w:lineRule="auto"/>
        <w:rPr/>
      </w:pPr>
      <w:r/>
    </w:p>
    <w:p>
      <w:pPr>
        <w:pStyle w:val="BodyText"/>
        <w:spacing w:line="320" w:lineRule="auto"/>
        <w:rPr/>
      </w:pPr>
      <w:r/>
    </w:p>
    <w:p>
      <w:pPr>
        <w:ind w:left="7472"/>
        <w:spacing w:before="65" w:line="265" w:lineRule="exact"/>
        <w:rPr>
          <w:rFonts w:ascii="SimHei" w:hAnsi="SimHei" w:eastAsia="SimHei" w:cs="SimHei"/>
          <w:sz w:val="20"/>
          <w:szCs w:val="20"/>
        </w:rPr>
      </w:pPr>
      <w:r>
        <w:rPr>
          <w:rFonts w:ascii="SimHei" w:hAnsi="SimHei" w:eastAsia="SimHei" w:cs="SimHei"/>
          <w:sz w:val="20"/>
          <w:szCs w:val="20"/>
          <w:spacing w:val="6"/>
          <w:position w:val="1"/>
        </w:rPr>
        <w:t>T/</w:t>
      </w:r>
      <w:r>
        <w:rPr>
          <w:rFonts w:ascii="SimHei" w:hAnsi="SimHei" w:eastAsia="SimHei" w:cs="SimHei"/>
          <w:sz w:val="20"/>
          <w:szCs w:val="20"/>
          <w:position w:val="1"/>
        </w:rPr>
        <w:t>SDGCA</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0003</w:t>
      </w:r>
      <w:r>
        <w:rPr>
          <w:rFonts w:ascii="SimSun" w:hAnsi="SimSun" w:eastAsia="SimSun" w:cs="SimSun"/>
          <w:sz w:val="20"/>
          <w:szCs w:val="20"/>
          <w:spacing w:val="6"/>
          <w:position w:val="1"/>
        </w:rPr>
        <w:t>—</w:t>
      </w:r>
      <w:r>
        <w:rPr>
          <w:rFonts w:ascii="SimHei" w:hAnsi="SimHei" w:eastAsia="SimHei" w:cs="SimHei"/>
          <w:sz w:val="20"/>
          <w:szCs w:val="20"/>
          <w:spacing w:val="6"/>
          <w:position w:val="1"/>
        </w:rPr>
        <w:t>2023</w:t>
      </w:r>
    </w:p>
    <w:p>
      <w:pPr>
        <w:ind w:left="3426"/>
        <w:spacing w:before="90" w:line="227" w:lineRule="auto"/>
        <w:outlineLvl w:val="0"/>
        <w:rPr>
          <w:rFonts w:ascii="SimHei" w:hAnsi="SimHei" w:eastAsia="SimHei" w:cs="SimHei"/>
          <w:sz w:val="30"/>
          <w:szCs w:val="30"/>
        </w:rPr>
      </w:pPr>
      <w:r>
        <w:rPr>
          <w:rFonts w:ascii="SimHei" w:hAnsi="SimHei" w:eastAsia="SimHei" w:cs="SimHei"/>
          <w:sz w:val="30"/>
          <w:szCs w:val="30"/>
          <w:spacing w:val="15"/>
        </w:rPr>
        <w:t>绿色餐厅评价规范</w:t>
      </w:r>
    </w:p>
    <w:p>
      <w:pPr>
        <w:pStyle w:val="BodyText"/>
        <w:spacing w:line="256" w:lineRule="auto"/>
        <w:rPr/>
      </w:pPr>
      <w:r/>
    </w:p>
    <w:p>
      <w:pPr>
        <w:pStyle w:val="BodyText"/>
        <w:spacing w:line="256" w:lineRule="auto"/>
        <w:rPr/>
      </w:pPr>
      <w:r/>
    </w:p>
    <w:p>
      <w:pPr>
        <w:ind w:left="19"/>
        <w:spacing w:before="101" w:line="207" w:lineRule="auto"/>
        <w:outlineLvl w:val="1"/>
        <w:rPr>
          <w:rFonts w:ascii="SimHei" w:hAnsi="SimHei" w:eastAsia="SimHei" w:cs="SimHei"/>
          <w:sz w:val="28"/>
          <w:szCs w:val="28"/>
        </w:rPr>
      </w:pPr>
      <w:r>
        <w:rPr>
          <w:rFonts w:ascii="SimHei" w:hAnsi="SimHei" w:eastAsia="SimHei" w:cs="SimHei"/>
          <w:sz w:val="31"/>
          <w:szCs w:val="31"/>
          <w:spacing w:val="-13"/>
        </w:rPr>
        <w:t>1</w:t>
      </w:r>
      <w:r>
        <w:rPr>
          <w:rFonts w:ascii="SimHei" w:hAnsi="SimHei" w:eastAsia="SimHei" w:cs="SimHei"/>
          <w:sz w:val="31"/>
          <w:szCs w:val="31"/>
          <w:spacing w:val="11"/>
        </w:rPr>
        <w:t xml:space="preserve">  </w:t>
      </w:r>
      <w:r>
        <w:rPr>
          <w:rFonts w:ascii="SimHei" w:hAnsi="SimHei" w:eastAsia="SimHei" w:cs="SimHei"/>
          <w:sz w:val="28"/>
          <w:szCs w:val="28"/>
          <w:spacing w:val="-13"/>
        </w:rPr>
        <w:t>范围</w:t>
      </w:r>
    </w:p>
    <w:p>
      <w:pPr>
        <w:ind w:left="16" w:right="352" w:firstLine="421"/>
        <w:spacing w:before="240" w:line="244" w:lineRule="auto"/>
        <w:jc w:val="both"/>
        <w:rPr>
          <w:rFonts w:ascii="SimSun" w:hAnsi="SimSun" w:eastAsia="SimSun" w:cs="SimSun"/>
          <w:sz w:val="20"/>
          <w:szCs w:val="20"/>
        </w:rPr>
      </w:pPr>
      <w:r>
        <w:rPr>
          <w:rFonts w:ascii="SimSun" w:hAnsi="SimSun" w:eastAsia="SimSun" w:cs="SimSun"/>
          <w:sz w:val="20"/>
          <w:szCs w:val="20"/>
          <w:spacing w:val="8"/>
        </w:rPr>
        <w:t>本文件规定了绿色餐厅的术语定义、等级划分</w:t>
      </w:r>
      <w:r>
        <w:rPr>
          <w:rFonts w:ascii="SimSun" w:hAnsi="SimSun" w:eastAsia="SimSun" w:cs="SimSun"/>
          <w:sz w:val="20"/>
          <w:szCs w:val="20"/>
          <w:spacing w:val="7"/>
        </w:rPr>
        <w:t>与标识、基本要求、绿色设计、安全管理、绿色餐</w:t>
      </w:r>
      <w:r>
        <w:rPr>
          <w:rFonts w:ascii="SimSun" w:hAnsi="SimSun" w:eastAsia="SimSun" w:cs="SimSun"/>
          <w:sz w:val="20"/>
          <w:szCs w:val="20"/>
        </w:rPr>
        <w:t xml:space="preserve"> </w:t>
      </w:r>
      <w:r>
        <w:rPr>
          <w:rFonts w:ascii="SimSun" w:hAnsi="SimSun" w:eastAsia="SimSun" w:cs="SimSun"/>
          <w:sz w:val="20"/>
          <w:szCs w:val="20"/>
          <w:spacing w:val="8"/>
        </w:rPr>
        <w:t>饮及健康管理服务、节能降耗管理、环境保护及健康管理</w:t>
      </w:r>
      <w:r>
        <w:rPr>
          <w:rFonts w:ascii="SimSun" w:hAnsi="SimSun" w:eastAsia="SimSun" w:cs="SimSun"/>
          <w:sz w:val="20"/>
          <w:szCs w:val="20"/>
          <w:spacing w:val="7"/>
        </w:rPr>
        <w:t>、绿色宣传、网络订餐管理、评价、批准与</w:t>
      </w:r>
      <w:r>
        <w:rPr>
          <w:rFonts w:ascii="SimSun" w:hAnsi="SimSun" w:eastAsia="SimSun" w:cs="SimSun"/>
          <w:sz w:val="20"/>
          <w:szCs w:val="20"/>
        </w:rPr>
        <w:t xml:space="preserve"> </w:t>
      </w:r>
      <w:r>
        <w:rPr>
          <w:rFonts w:ascii="SimSun" w:hAnsi="SimSun" w:eastAsia="SimSun" w:cs="SimSun"/>
          <w:sz w:val="20"/>
          <w:szCs w:val="20"/>
          <w:spacing w:val="8"/>
        </w:rPr>
        <w:t>授证挂牌、时效与摘牌等内容。</w:t>
      </w:r>
    </w:p>
    <w:p>
      <w:pPr>
        <w:ind w:left="438"/>
        <w:spacing w:before="26" w:line="227" w:lineRule="auto"/>
        <w:rPr>
          <w:rFonts w:ascii="SimSun" w:hAnsi="SimSun" w:eastAsia="SimSun" w:cs="SimSun"/>
          <w:sz w:val="20"/>
          <w:szCs w:val="20"/>
        </w:rPr>
      </w:pPr>
      <w:r>
        <w:rPr>
          <w:rFonts w:ascii="SimSun" w:hAnsi="SimSun" w:eastAsia="SimSun" w:cs="SimSun"/>
          <w:sz w:val="20"/>
          <w:szCs w:val="20"/>
          <w:spacing w:val="8"/>
        </w:rPr>
        <w:t>本文件适用于具有合法经营资质的服务餐厅。</w:t>
      </w:r>
    </w:p>
    <w:p>
      <w:pPr>
        <w:spacing w:before="306" w:line="206" w:lineRule="auto"/>
        <w:outlineLvl w:val="1"/>
        <w:rPr>
          <w:rFonts w:ascii="SimHei" w:hAnsi="SimHei" w:eastAsia="SimHei" w:cs="SimHei"/>
          <w:sz w:val="28"/>
          <w:szCs w:val="28"/>
        </w:rPr>
      </w:pPr>
      <w:r>
        <w:rPr>
          <w:rFonts w:ascii="SimHei" w:hAnsi="SimHei" w:eastAsia="SimHei" w:cs="SimHei"/>
          <w:sz w:val="31"/>
          <w:szCs w:val="31"/>
          <w:spacing w:val="-1"/>
        </w:rPr>
        <w:t>2</w:t>
      </w:r>
      <w:r>
        <w:rPr>
          <w:rFonts w:ascii="SimHei" w:hAnsi="SimHei" w:eastAsia="SimHei" w:cs="SimHei"/>
          <w:sz w:val="31"/>
          <w:szCs w:val="31"/>
          <w:spacing w:val="-1"/>
        </w:rPr>
        <w:t xml:space="preserve">  </w:t>
      </w:r>
      <w:r>
        <w:rPr>
          <w:rFonts w:ascii="SimHei" w:hAnsi="SimHei" w:eastAsia="SimHei" w:cs="SimHei"/>
          <w:sz w:val="28"/>
          <w:szCs w:val="28"/>
          <w:spacing w:val="-1"/>
        </w:rPr>
        <w:t>规范性引用文件</w:t>
      </w:r>
    </w:p>
    <w:p>
      <w:pPr>
        <w:ind w:left="16" w:firstLine="435"/>
        <w:spacing w:before="267" w:line="239" w:lineRule="auto"/>
        <w:rPr>
          <w:rFonts w:ascii="SimSun" w:hAnsi="SimSun" w:eastAsia="SimSun" w:cs="SimSun"/>
          <w:sz w:val="20"/>
          <w:szCs w:val="20"/>
        </w:rPr>
      </w:pPr>
      <w:r>
        <w:rPr>
          <w:rFonts w:ascii="SimSun" w:hAnsi="SimSun" w:eastAsia="SimSun" w:cs="SimSun"/>
          <w:sz w:val="20"/>
          <w:szCs w:val="20"/>
          <w:spacing w:val="6"/>
        </w:rPr>
        <w:t>下列文件中的内容通过文中的规范性引用而构成本文件必不可少的条款。其</w:t>
      </w:r>
      <w:r>
        <w:rPr>
          <w:rFonts w:ascii="SimSun" w:hAnsi="SimSun" w:eastAsia="SimSun" w:cs="SimSun"/>
          <w:sz w:val="20"/>
          <w:szCs w:val="20"/>
          <w:spacing w:val="5"/>
        </w:rPr>
        <w:t>中，注日期的引用文件，</w:t>
      </w:r>
      <w:r>
        <w:rPr>
          <w:rFonts w:ascii="SimSun" w:hAnsi="SimSun" w:eastAsia="SimSun" w:cs="SimSun"/>
          <w:sz w:val="20"/>
          <w:szCs w:val="20"/>
        </w:rPr>
        <w:t xml:space="preserve"> </w:t>
      </w:r>
      <w:r>
        <w:rPr>
          <w:rFonts w:ascii="SimSun" w:hAnsi="SimSun" w:eastAsia="SimSun" w:cs="SimSun"/>
          <w:sz w:val="20"/>
          <w:szCs w:val="20"/>
          <w:spacing w:val="8"/>
        </w:rPr>
        <w:t>仅该日期对应的版本适用于本文件；不注日期的引用文件，其最</w:t>
      </w:r>
      <w:r>
        <w:rPr>
          <w:rFonts w:ascii="SimSun" w:hAnsi="SimSun" w:eastAsia="SimSun" w:cs="SimSun"/>
          <w:sz w:val="20"/>
          <w:szCs w:val="20"/>
          <w:spacing w:val="7"/>
        </w:rPr>
        <w:t>新版本（包括所有的修改单）适用于</w:t>
      </w:r>
    </w:p>
    <w:p>
      <w:pPr>
        <w:ind w:left="18"/>
        <w:spacing w:before="25" w:line="227" w:lineRule="auto"/>
        <w:rPr>
          <w:rFonts w:ascii="SimSun" w:hAnsi="SimSun" w:eastAsia="SimSun" w:cs="SimSun"/>
          <w:sz w:val="20"/>
          <w:szCs w:val="20"/>
        </w:rPr>
      </w:pPr>
      <w:r>
        <w:rPr>
          <w:rFonts w:ascii="SimSun" w:hAnsi="SimSun" w:eastAsia="SimSun" w:cs="SimSun"/>
          <w:sz w:val="20"/>
          <w:szCs w:val="20"/>
          <w:spacing w:val="2"/>
        </w:rPr>
        <w:t>本文件。</w:t>
      </w:r>
    </w:p>
    <w:p>
      <w:pPr>
        <w:ind w:left="432" w:right="4566"/>
        <w:spacing w:before="28" w:line="261"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8"/>
        </w:rPr>
        <w:t xml:space="preserve"> 2760 食品安全国家标准 食品添加剂使用标准</w:t>
      </w:r>
      <w:r>
        <w:rPr>
          <w:rFonts w:ascii="SimSun" w:hAnsi="SimSun" w:eastAsia="SimSun" w:cs="SimSun"/>
          <w:sz w:val="20"/>
          <w:szCs w:val="20"/>
          <w:spacing w:val="13"/>
        </w:rPr>
        <w:t xml:space="preserve"> </w:t>
      </w:r>
      <w:r>
        <w:rPr>
          <w:rFonts w:ascii="SimSun" w:hAnsi="SimSun" w:eastAsia="SimSun" w:cs="SimSun"/>
          <w:sz w:val="20"/>
          <w:szCs w:val="20"/>
        </w:rPr>
        <w:t>GB</w:t>
      </w:r>
      <w:r>
        <w:rPr>
          <w:rFonts w:ascii="SimSun" w:hAnsi="SimSun" w:eastAsia="SimSun" w:cs="SimSun"/>
          <w:sz w:val="20"/>
          <w:szCs w:val="20"/>
          <w:spacing w:val="17"/>
        </w:rPr>
        <w:t xml:space="preserve"> </w:t>
      </w:r>
      <w:r>
        <w:rPr>
          <w:rFonts w:ascii="SimSun" w:hAnsi="SimSun" w:eastAsia="SimSun" w:cs="SimSun"/>
          <w:sz w:val="20"/>
          <w:szCs w:val="20"/>
          <w:spacing w:val="4"/>
        </w:rPr>
        <w:t>2893</w:t>
      </w:r>
      <w:r>
        <w:rPr>
          <w:rFonts w:ascii="SimSun" w:hAnsi="SimSun" w:eastAsia="SimSun" w:cs="SimSun"/>
          <w:sz w:val="20"/>
          <w:szCs w:val="20"/>
          <w:spacing w:val="17"/>
        </w:rPr>
        <w:t xml:space="preserve"> </w:t>
      </w:r>
      <w:r>
        <w:rPr>
          <w:rFonts w:ascii="SimSun" w:hAnsi="SimSun" w:eastAsia="SimSun" w:cs="SimSun"/>
          <w:sz w:val="20"/>
          <w:szCs w:val="20"/>
          <w:spacing w:val="4"/>
        </w:rPr>
        <w:t>安全色</w:t>
      </w:r>
    </w:p>
    <w:p>
      <w:pPr>
        <w:ind w:left="432"/>
        <w:spacing w:before="27" w:line="228"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8"/>
        </w:rPr>
        <w:t xml:space="preserve"> 2894 安全标志及其使用导则</w:t>
      </w:r>
    </w:p>
    <w:p>
      <w:pPr>
        <w:ind w:left="432"/>
        <w:spacing w:before="52" w:line="228"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8"/>
        </w:rPr>
        <w:t xml:space="preserve"> 7718 食品安全国家标准 预包装食品标签通则</w:t>
      </w:r>
    </w:p>
    <w:p>
      <w:pPr>
        <w:ind w:left="432"/>
        <w:spacing w:before="47" w:line="228"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8"/>
        </w:rPr>
        <w:t xml:space="preserve"> 10001.1 标志用公共信息图形符号 第1部分：通用符号</w:t>
      </w:r>
    </w:p>
    <w:p>
      <w:pPr>
        <w:ind w:left="432"/>
        <w:spacing w:before="51" w:line="228"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8"/>
        </w:rPr>
        <w:t xml:space="preserve"> 10001.9 标志用公共信息图形符号 第9部分：无障碍设施符号</w:t>
      </w:r>
    </w:p>
    <w:p>
      <w:pPr>
        <w:ind w:left="432" w:right="6666"/>
        <w:spacing w:before="49" w:line="258"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35"/>
        </w:rPr>
        <w:t xml:space="preserve"> </w:t>
      </w:r>
      <w:r>
        <w:rPr>
          <w:rFonts w:ascii="SimSun" w:hAnsi="SimSun" w:eastAsia="SimSun" w:cs="SimSun"/>
          <w:sz w:val="20"/>
          <w:szCs w:val="20"/>
          <w:spacing w:val="5"/>
        </w:rPr>
        <w:t>13495.1 消防安全标志</w:t>
      </w:r>
      <w:r>
        <w:rPr>
          <w:rFonts w:ascii="SimSun" w:hAnsi="SimSun" w:eastAsia="SimSun" w:cs="SimSun"/>
          <w:sz w:val="20"/>
          <w:szCs w:val="20"/>
        </w:rPr>
        <w:t xml:space="preserve"> </w:t>
      </w:r>
      <w:r>
        <w:rPr>
          <w:rFonts w:ascii="SimSun" w:hAnsi="SimSun" w:eastAsia="SimSun" w:cs="SimSun"/>
          <w:sz w:val="20"/>
          <w:szCs w:val="20"/>
        </w:rPr>
        <w:t>GB</w:t>
      </w:r>
      <w:r>
        <w:rPr>
          <w:rFonts w:ascii="SimSun" w:hAnsi="SimSun" w:eastAsia="SimSun" w:cs="SimSun"/>
          <w:sz w:val="20"/>
          <w:szCs w:val="20"/>
          <w:spacing w:val="36"/>
        </w:rPr>
        <w:t xml:space="preserve"> </w:t>
      </w:r>
      <w:r>
        <w:rPr>
          <w:rFonts w:ascii="SimSun" w:hAnsi="SimSun" w:eastAsia="SimSun" w:cs="SimSun"/>
          <w:sz w:val="20"/>
          <w:szCs w:val="20"/>
          <w:spacing w:val="5"/>
        </w:rPr>
        <w:t>13869 用电安全导则</w:t>
      </w:r>
    </w:p>
    <w:p>
      <w:pPr>
        <w:ind w:left="432" w:right="4878"/>
        <w:spacing w:before="33" w:line="258"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7"/>
        </w:rPr>
        <w:t xml:space="preserve"> 14934</w:t>
      </w:r>
      <w:r>
        <w:rPr>
          <w:rFonts w:ascii="SimSun" w:hAnsi="SimSun" w:eastAsia="SimSun" w:cs="SimSun"/>
          <w:sz w:val="20"/>
          <w:szCs w:val="20"/>
          <w:spacing w:val="26"/>
        </w:rPr>
        <w:t xml:space="preserve"> </w:t>
      </w:r>
      <w:r>
        <w:rPr>
          <w:rFonts w:ascii="SimSun" w:hAnsi="SimSun" w:eastAsia="SimSun" w:cs="SimSun"/>
          <w:sz w:val="20"/>
          <w:szCs w:val="20"/>
          <w:spacing w:val="7"/>
        </w:rPr>
        <w:t>食品安全国家标准</w:t>
      </w:r>
      <w:r>
        <w:rPr>
          <w:rFonts w:ascii="SimSun" w:hAnsi="SimSun" w:eastAsia="SimSun" w:cs="SimSun"/>
          <w:sz w:val="20"/>
          <w:szCs w:val="20"/>
          <w:spacing w:val="20"/>
        </w:rPr>
        <w:t xml:space="preserve"> </w:t>
      </w:r>
      <w:r>
        <w:rPr>
          <w:rFonts w:ascii="SimSun" w:hAnsi="SimSun" w:eastAsia="SimSun" w:cs="SimSun"/>
          <w:sz w:val="20"/>
          <w:szCs w:val="20"/>
          <w:spacing w:val="7"/>
        </w:rPr>
        <w:t>消毒餐（饮）具</w:t>
      </w:r>
      <w:r>
        <w:rPr>
          <w:rFonts w:ascii="SimSun" w:hAnsi="SimSun" w:eastAsia="SimSun" w:cs="SimSun"/>
          <w:sz w:val="20"/>
          <w:szCs w:val="20"/>
        </w:rPr>
        <w:t xml:space="preserve"> </w:t>
      </w:r>
      <w:r>
        <w:rPr>
          <w:rFonts w:ascii="SimSun" w:hAnsi="SimSun" w:eastAsia="SimSun" w:cs="SimSun"/>
          <w:sz w:val="20"/>
          <w:szCs w:val="20"/>
        </w:rPr>
        <w:t>GB</w:t>
      </w:r>
      <w:r>
        <w:rPr>
          <w:rFonts w:ascii="SimSun" w:hAnsi="SimSun" w:eastAsia="SimSun" w:cs="SimSun"/>
          <w:sz w:val="20"/>
          <w:szCs w:val="20"/>
          <w:spacing w:val="6"/>
        </w:rPr>
        <w:t>/T 15566</w:t>
      </w:r>
      <w:r>
        <w:rPr>
          <w:rFonts w:ascii="SimSun" w:hAnsi="SimSun" w:eastAsia="SimSun" w:cs="SimSun"/>
          <w:sz w:val="20"/>
          <w:szCs w:val="20"/>
          <w:spacing w:val="42"/>
        </w:rPr>
        <w:t xml:space="preserve"> </w:t>
      </w:r>
      <w:r>
        <w:rPr>
          <w:rFonts w:ascii="SimSun" w:hAnsi="SimSun" w:eastAsia="SimSun" w:cs="SimSun"/>
          <w:sz w:val="20"/>
          <w:szCs w:val="20"/>
          <w:spacing w:val="6"/>
        </w:rPr>
        <w:t>图形标志使用原则与要求</w:t>
      </w:r>
    </w:p>
    <w:p>
      <w:pPr>
        <w:ind w:left="432" w:right="4775"/>
        <w:spacing w:before="34" w:line="260"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8"/>
        </w:rPr>
        <w:t>/T 18006.1 塑料一次性餐饮具通用</w:t>
      </w:r>
      <w:r>
        <w:rPr>
          <w:rFonts w:ascii="SimSun" w:hAnsi="SimSun" w:eastAsia="SimSun" w:cs="SimSun"/>
          <w:sz w:val="20"/>
          <w:szCs w:val="20"/>
          <w:spacing w:val="7"/>
        </w:rPr>
        <w:t>技术要求</w:t>
      </w:r>
      <w:r>
        <w:rPr>
          <w:rFonts w:ascii="SimSun" w:hAnsi="SimSun" w:eastAsia="SimSun" w:cs="SimSun"/>
          <w:sz w:val="20"/>
          <w:szCs w:val="20"/>
        </w:rPr>
        <w:t xml:space="preserve"> </w:t>
      </w:r>
      <w:r>
        <w:rPr>
          <w:rFonts w:ascii="SimSun" w:hAnsi="SimSun" w:eastAsia="SimSun" w:cs="SimSun"/>
          <w:sz w:val="20"/>
          <w:szCs w:val="20"/>
        </w:rPr>
        <w:t>GB</w:t>
      </w:r>
      <w:r>
        <w:rPr>
          <w:rFonts w:ascii="SimSun" w:hAnsi="SimSun" w:eastAsia="SimSun" w:cs="SimSun"/>
          <w:sz w:val="20"/>
          <w:szCs w:val="20"/>
          <w:spacing w:val="6"/>
        </w:rPr>
        <w:t>/T</w:t>
      </w:r>
      <w:r>
        <w:rPr>
          <w:rFonts w:ascii="SimSun" w:hAnsi="SimSun" w:eastAsia="SimSun" w:cs="SimSun"/>
          <w:sz w:val="20"/>
          <w:szCs w:val="20"/>
          <w:spacing w:val="29"/>
        </w:rPr>
        <w:t xml:space="preserve"> </w:t>
      </w:r>
      <w:r>
        <w:rPr>
          <w:rFonts w:ascii="SimSun" w:hAnsi="SimSun" w:eastAsia="SimSun" w:cs="SimSun"/>
          <w:sz w:val="20"/>
          <w:szCs w:val="20"/>
          <w:spacing w:val="6"/>
        </w:rPr>
        <w:t>19095 生活垃圾分类标志</w:t>
      </w:r>
    </w:p>
    <w:p>
      <w:pPr>
        <w:ind w:left="432"/>
        <w:spacing w:before="29" w:line="228"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5"/>
        </w:rPr>
        <w:t>/T 20808</w:t>
      </w:r>
      <w:r>
        <w:rPr>
          <w:rFonts w:ascii="SimSun" w:hAnsi="SimSun" w:eastAsia="SimSun" w:cs="SimSun"/>
          <w:sz w:val="20"/>
          <w:szCs w:val="20"/>
          <w:spacing w:val="15"/>
        </w:rPr>
        <w:t xml:space="preserve"> </w:t>
      </w:r>
      <w:r>
        <w:rPr>
          <w:rFonts w:ascii="SimSun" w:hAnsi="SimSun" w:eastAsia="SimSun" w:cs="SimSun"/>
          <w:sz w:val="20"/>
          <w:szCs w:val="20"/>
          <w:spacing w:val="5"/>
        </w:rPr>
        <w:t>纸巾</w:t>
      </w:r>
    </w:p>
    <w:p>
      <w:pPr>
        <w:ind w:left="432" w:right="5633"/>
        <w:spacing w:before="48" w:line="260"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6"/>
        </w:rPr>
        <w:t>/T 20810 卫生纸（含卫生纸原纸）</w:t>
      </w:r>
      <w:r>
        <w:rPr>
          <w:rFonts w:ascii="SimSun" w:hAnsi="SimSun" w:eastAsia="SimSun" w:cs="SimSun"/>
          <w:sz w:val="20"/>
          <w:szCs w:val="20"/>
          <w:spacing w:val="18"/>
        </w:rPr>
        <w:t xml:space="preserve"> </w:t>
      </w:r>
      <w:r>
        <w:rPr>
          <w:rFonts w:ascii="SimSun" w:hAnsi="SimSun" w:eastAsia="SimSun" w:cs="SimSun"/>
          <w:sz w:val="20"/>
          <w:szCs w:val="20"/>
        </w:rPr>
        <w:t>GB</w:t>
      </w:r>
      <w:r>
        <w:rPr>
          <w:rFonts w:ascii="SimSun" w:hAnsi="SimSun" w:eastAsia="SimSun" w:cs="SimSun"/>
          <w:sz w:val="20"/>
          <w:szCs w:val="20"/>
          <w:spacing w:val="7"/>
        </w:rPr>
        <w:t>/T 21241 卫生洁具清洗剂</w:t>
      </w:r>
    </w:p>
    <w:p>
      <w:pPr>
        <w:ind w:left="432"/>
        <w:spacing w:before="30" w:line="227"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8"/>
        </w:rPr>
        <w:t xml:space="preserve"> 22337 社会环境噪声排放标准</w:t>
      </w:r>
    </w:p>
    <w:p>
      <w:pPr>
        <w:ind w:left="432"/>
        <w:spacing w:before="51" w:line="228"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7"/>
        </w:rPr>
        <w:t>/T 27306 食品安全管理体系 餐饮业要求</w:t>
      </w:r>
    </w:p>
    <w:p>
      <w:pPr>
        <w:ind w:left="432" w:right="4775"/>
        <w:spacing w:before="50" w:line="260" w:lineRule="auto"/>
        <w:rPr>
          <w:rFonts w:ascii="SimSun" w:hAnsi="SimSun" w:eastAsia="SimSun" w:cs="SimSun"/>
          <w:sz w:val="20"/>
          <w:szCs w:val="20"/>
        </w:rPr>
      </w:pPr>
      <w:r>
        <w:rPr>
          <w:rFonts w:ascii="SimSun" w:hAnsi="SimSun" w:eastAsia="SimSun" w:cs="SimSun"/>
          <w:sz w:val="20"/>
          <w:szCs w:val="20"/>
        </w:rPr>
        <w:t>GB</w:t>
      </w:r>
      <w:r>
        <w:rPr>
          <w:rFonts w:ascii="SimSun" w:hAnsi="SimSun" w:eastAsia="SimSun" w:cs="SimSun"/>
          <w:sz w:val="20"/>
          <w:szCs w:val="20"/>
          <w:spacing w:val="8"/>
        </w:rPr>
        <w:t>/T 28739 餐饮业餐厨废弃物处理与利用设备</w:t>
      </w:r>
      <w:r>
        <w:rPr>
          <w:rFonts w:ascii="SimSun" w:hAnsi="SimSun" w:eastAsia="SimSun" w:cs="SimSun"/>
          <w:sz w:val="20"/>
          <w:szCs w:val="20"/>
          <w:spacing w:val="4"/>
        </w:rPr>
        <w:t xml:space="preserve"> </w:t>
      </w:r>
      <w:r>
        <w:rPr>
          <w:rFonts w:ascii="SimSun" w:hAnsi="SimSun" w:eastAsia="SimSun" w:cs="SimSun"/>
          <w:sz w:val="20"/>
          <w:szCs w:val="20"/>
        </w:rPr>
        <w:t>GB</w:t>
      </w:r>
      <w:r>
        <w:rPr>
          <w:rFonts w:ascii="SimSun" w:hAnsi="SimSun" w:eastAsia="SimSun" w:cs="SimSun"/>
          <w:sz w:val="20"/>
          <w:szCs w:val="20"/>
          <w:spacing w:val="6"/>
        </w:rPr>
        <w:t>/T 34855</w:t>
      </w:r>
      <w:r>
        <w:rPr>
          <w:rFonts w:ascii="SimSun" w:hAnsi="SimSun" w:eastAsia="SimSun" w:cs="SimSun"/>
          <w:sz w:val="20"/>
          <w:szCs w:val="20"/>
          <w:spacing w:val="11"/>
        </w:rPr>
        <w:t xml:space="preserve"> </w:t>
      </w:r>
      <w:r>
        <w:rPr>
          <w:rFonts w:ascii="SimSun" w:hAnsi="SimSun" w:eastAsia="SimSun" w:cs="SimSun"/>
          <w:sz w:val="20"/>
          <w:szCs w:val="20"/>
          <w:spacing w:val="6"/>
        </w:rPr>
        <w:t>洗手液</w:t>
      </w:r>
    </w:p>
    <w:p>
      <w:pPr>
        <w:ind w:left="436" w:right="3515"/>
        <w:spacing w:before="28" w:line="264" w:lineRule="auto"/>
        <w:jc w:val="both"/>
        <w:rPr>
          <w:rFonts w:ascii="SimSun" w:hAnsi="SimSun" w:eastAsia="SimSun" w:cs="SimSun"/>
          <w:sz w:val="20"/>
          <w:szCs w:val="20"/>
        </w:rPr>
      </w:pPr>
      <w:r>
        <w:rPr>
          <w:rFonts w:ascii="SimSun" w:hAnsi="SimSun" w:eastAsia="SimSun" w:cs="SimSun"/>
          <w:sz w:val="20"/>
          <w:szCs w:val="20"/>
        </w:rPr>
        <w:t>SB</w:t>
      </w:r>
      <w:r>
        <w:rPr>
          <w:rFonts w:ascii="SimSun" w:hAnsi="SimSun" w:eastAsia="SimSun" w:cs="SimSun"/>
          <w:sz w:val="20"/>
          <w:szCs w:val="20"/>
          <w:spacing w:val="8"/>
        </w:rPr>
        <w:t>/T 10934.1 常用中餐菜名标准双</w:t>
      </w:r>
      <w:r>
        <w:rPr>
          <w:rFonts w:ascii="SimSun" w:hAnsi="SimSun" w:eastAsia="SimSun" w:cs="SimSun"/>
          <w:sz w:val="20"/>
          <w:szCs w:val="20"/>
          <w:spacing w:val="7"/>
        </w:rPr>
        <w:t>语译法</w:t>
      </w:r>
      <w:r>
        <w:rPr>
          <w:rFonts w:ascii="SimSun" w:hAnsi="SimSun" w:eastAsia="SimSun" w:cs="SimSun"/>
          <w:sz w:val="20"/>
          <w:szCs w:val="20"/>
          <w:spacing w:val="16"/>
        </w:rPr>
        <w:t xml:space="preserve"> </w:t>
      </w:r>
      <w:r>
        <w:rPr>
          <w:rFonts w:ascii="SimSun" w:hAnsi="SimSun" w:eastAsia="SimSun" w:cs="SimSun"/>
          <w:sz w:val="20"/>
          <w:szCs w:val="20"/>
          <w:spacing w:val="7"/>
        </w:rPr>
        <w:t>第1部分：中译英</w:t>
      </w:r>
      <w:r>
        <w:rPr>
          <w:rFonts w:ascii="SimSun" w:hAnsi="SimSun" w:eastAsia="SimSun" w:cs="SimSun"/>
          <w:sz w:val="20"/>
          <w:szCs w:val="20"/>
        </w:rPr>
        <w:t xml:space="preserve"> </w:t>
      </w:r>
      <w:r>
        <w:rPr>
          <w:rFonts w:ascii="SimSun" w:hAnsi="SimSun" w:eastAsia="SimSun" w:cs="SimSun"/>
          <w:sz w:val="20"/>
          <w:szCs w:val="20"/>
        </w:rPr>
        <w:t>SB</w:t>
      </w:r>
      <w:r>
        <w:rPr>
          <w:rFonts w:ascii="SimSun" w:hAnsi="SimSun" w:eastAsia="SimSun" w:cs="SimSun"/>
          <w:sz w:val="20"/>
          <w:szCs w:val="20"/>
          <w:spacing w:val="8"/>
        </w:rPr>
        <w:t>/T 10934.3 常用中餐菜名标准双</w:t>
      </w:r>
      <w:r>
        <w:rPr>
          <w:rFonts w:ascii="SimSun" w:hAnsi="SimSun" w:eastAsia="SimSun" w:cs="SimSun"/>
          <w:sz w:val="20"/>
          <w:szCs w:val="20"/>
          <w:spacing w:val="7"/>
        </w:rPr>
        <w:t>语译法</w:t>
      </w:r>
      <w:r>
        <w:rPr>
          <w:rFonts w:ascii="SimSun" w:hAnsi="SimSun" w:eastAsia="SimSun" w:cs="SimSun"/>
          <w:sz w:val="20"/>
          <w:szCs w:val="20"/>
          <w:spacing w:val="16"/>
        </w:rPr>
        <w:t xml:space="preserve"> </w:t>
      </w:r>
      <w:r>
        <w:rPr>
          <w:rFonts w:ascii="SimSun" w:hAnsi="SimSun" w:eastAsia="SimSun" w:cs="SimSun"/>
          <w:sz w:val="20"/>
          <w:szCs w:val="20"/>
          <w:spacing w:val="7"/>
        </w:rPr>
        <w:t>第3部分：中译法</w:t>
      </w:r>
      <w:r>
        <w:rPr>
          <w:rFonts w:ascii="SimSun" w:hAnsi="SimSun" w:eastAsia="SimSun" w:cs="SimSun"/>
          <w:sz w:val="20"/>
          <w:szCs w:val="20"/>
        </w:rPr>
        <w:t xml:space="preserve"> </w:t>
      </w:r>
      <w:r>
        <w:rPr>
          <w:rFonts w:ascii="SimSun" w:hAnsi="SimSun" w:eastAsia="SimSun" w:cs="SimSun"/>
          <w:sz w:val="20"/>
          <w:szCs w:val="20"/>
        </w:rPr>
        <w:t>SB</w:t>
      </w:r>
      <w:r>
        <w:rPr>
          <w:rFonts w:ascii="SimSun" w:hAnsi="SimSun" w:eastAsia="SimSun" w:cs="SimSun"/>
          <w:sz w:val="20"/>
          <w:szCs w:val="20"/>
          <w:spacing w:val="8"/>
        </w:rPr>
        <w:t>/T 11047 餐饮服务突发事件应急处置</w:t>
      </w:r>
      <w:r>
        <w:rPr>
          <w:rFonts w:ascii="SimSun" w:hAnsi="SimSun" w:eastAsia="SimSun" w:cs="SimSun"/>
          <w:sz w:val="20"/>
          <w:szCs w:val="20"/>
          <w:spacing w:val="7"/>
        </w:rPr>
        <w:t>规范</w:t>
      </w:r>
    </w:p>
    <w:p>
      <w:pPr>
        <w:ind w:left="436"/>
        <w:spacing w:before="30" w:line="228" w:lineRule="auto"/>
        <w:rPr>
          <w:rFonts w:ascii="SimSun" w:hAnsi="SimSun" w:eastAsia="SimSun" w:cs="SimSun"/>
          <w:sz w:val="20"/>
          <w:szCs w:val="20"/>
        </w:rPr>
      </w:pPr>
      <w:r>
        <w:rPr>
          <w:rFonts w:ascii="SimSun" w:hAnsi="SimSun" w:eastAsia="SimSun" w:cs="SimSun"/>
          <w:sz w:val="20"/>
          <w:szCs w:val="20"/>
        </w:rPr>
        <w:t>SB</w:t>
      </w:r>
      <w:r>
        <w:rPr>
          <w:rFonts w:ascii="SimSun" w:hAnsi="SimSun" w:eastAsia="SimSun" w:cs="SimSun"/>
          <w:sz w:val="20"/>
          <w:szCs w:val="20"/>
          <w:spacing w:val="7"/>
        </w:rPr>
        <w:t>/T 11070</w:t>
      </w:r>
      <w:r>
        <w:rPr>
          <w:rFonts w:ascii="SimSun" w:hAnsi="SimSun" w:eastAsia="SimSun" w:cs="SimSun"/>
          <w:sz w:val="20"/>
          <w:szCs w:val="20"/>
          <w:spacing w:val="22"/>
        </w:rPr>
        <w:t xml:space="preserve"> </w:t>
      </w:r>
      <w:r>
        <w:rPr>
          <w:rFonts w:ascii="SimSun" w:hAnsi="SimSun" w:eastAsia="SimSun" w:cs="SimSun"/>
          <w:sz w:val="20"/>
          <w:szCs w:val="20"/>
          <w:spacing w:val="7"/>
        </w:rPr>
        <w:t>餐饮食品打包服务管理要求</w:t>
      </w:r>
    </w:p>
    <w:p>
      <w:pPr>
        <w:pStyle w:val="BodyText"/>
        <w:spacing w:line="242" w:lineRule="auto"/>
        <w:rPr/>
      </w:pPr>
      <w:r/>
    </w:p>
    <w:p>
      <w:pPr>
        <w:pStyle w:val="BodyText"/>
        <w:spacing w:line="242" w:lineRule="auto"/>
        <w:rPr/>
      </w:pPr>
      <w:r/>
    </w:p>
    <w:p>
      <w:pPr>
        <w:ind w:left="2"/>
        <w:spacing w:before="101" w:line="207" w:lineRule="auto"/>
        <w:outlineLvl w:val="1"/>
        <w:rPr>
          <w:rFonts w:ascii="SimHei" w:hAnsi="SimHei" w:eastAsia="SimHei" w:cs="SimHei"/>
          <w:sz w:val="28"/>
          <w:szCs w:val="28"/>
        </w:rPr>
      </w:pPr>
      <w:r>
        <w:rPr>
          <w:rFonts w:ascii="SimHei" w:hAnsi="SimHei" w:eastAsia="SimHei" w:cs="SimHei"/>
          <w:sz w:val="31"/>
          <w:szCs w:val="31"/>
          <w:spacing w:val="-4"/>
        </w:rPr>
        <w:t>3</w:t>
      </w:r>
      <w:r>
        <w:rPr>
          <w:rFonts w:ascii="SimHei" w:hAnsi="SimHei" w:eastAsia="SimHei" w:cs="SimHei"/>
          <w:sz w:val="31"/>
          <w:szCs w:val="31"/>
          <w:spacing w:val="10"/>
        </w:rPr>
        <w:t xml:space="preserve">  </w:t>
      </w:r>
      <w:r>
        <w:rPr>
          <w:rFonts w:ascii="SimHei" w:hAnsi="SimHei" w:eastAsia="SimHei" w:cs="SimHei"/>
          <w:sz w:val="28"/>
          <w:szCs w:val="28"/>
          <w:spacing w:val="-4"/>
        </w:rPr>
        <w:t>术语和定义</w:t>
      </w:r>
    </w:p>
    <w:p>
      <w:pPr>
        <w:ind w:left="441"/>
        <w:spacing w:before="265" w:line="227" w:lineRule="auto"/>
        <w:rPr>
          <w:rFonts w:ascii="SimSun" w:hAnsi="SimSun" w:eastAsia="SimSun" w:cs="SimSun"/>
          <w:sz w:val="20"/>
          <w:szCs w:val="20"/>
        </w:rPr>
      </w:pPr>
      <w:r>
        <w:rPr>
          <w:rFonts w:ascii="SimSun" w:hAnsi="SimSun" w:eastAsia="SimSun" w:cs="SimSun"/>
          <w:sz w:val="20"/>
          <w:szCs w:val="20"/>
          <w:spacing w:val="8"/>
        </w:rPr>
        <w:t>下列术语和定义适用于本文件。</w:t>
      </w:r>
    </w:p>
    <w:p>
      <w:pPr>
        <w:pStyle w:val="BodyText"/>
        <w:spacing w:before="112" w:line="214" w:lineRule="auto"/>
        <w:rPr>
          <w:sz w:val="15"/>
          <w:szCs w:val="15"/>
        </w:rPr>
      </w:pPr>
      <w:r>
        <w:rPr>
          <w:sz w:val="15"/>
          <w:szCs w:val="15"/>
          <w:spacing w:val="5"/>
        </w:rPr>
        <w:t>3,</w:t>
      </w:r>
      <w:r>
        <w:rPr>
          <w:sz w:val="15"/>
          <w:szCs w:val="15"/>
          <w:spacing w:val="22"/>
          <w:w w:val="101"/>
        </w:rPr>
        <w:t xml:space="preserve"> </w:t>
      </w:r>
      <w:r>
        <w:rPr>
          <w:sz w:val="15"/>
          <w:szCs w:val="15"/>
          <w:spacing w:val="5"/>
        </w:rPr>
        <w:t>1</w:t>
      </w:r>
    </w:p>
    <w:p>
      <w:pPr>
        <w:ind w:left="436"/>
        <w:spacing w:before="31" w:line="229" w:lineRule="auto"/>
        <w:rPr>
          <w:rFonts w:ascii="SimHei" w:hAnsi="SimHei" w:eastAsia="SimHei" w:cs="SimHei"/>
          <w:sz w:val="20"/>
          <w:szCs w:val="20"/>
        </w:rPr>
      </w:pPr>
      <w:r>
        <w:rPr>
          <w:rFonts w:ascii="SimHei" w:hAnsi="SimHei" w:eastAsia="SimHei" w:cs="SimHei"/>
          <w:sz w:val="20"/>
          <w:szCs w:val="20"/>
          <w:spacing w:val="6"/>
        </w:rPr>
        <w:t>绿色餐厅</w:t>
      </w:r>
    </w:p>
    <w:p>
      <w:pPr>
        <w:spacing w:line="229" w:lineRule="auto"/>
        <w:sectPr>
          <w:headerReference w:type="default" r:id="rId5"/>
          <w:footerReference w:type="default" r:id="rId6"/>
          <w:pgSz w:w="11907" w:h="16840"/>
          <w:pgMar w:top="400" w:right="970" w:bottom="1412" w:left="1430" w:header="0" w:footer="1233" w:gutter="0"/>
        </w:sectPr>
        <w:rPr>
          <w:rFonts w:ascii="SimHei" w:hAnsi="SimHei" w:eastAsia="SimHei" w:cs="SimHei"/>
          <w:sz w:val="20"/>
          <w:szCs w:val="20"/>
        </w:rPr>
      </w:pPr>
    </w:p>
    <w:p>
      <w:pPr>
        <w:pStyle w:val="BodyText"/>
        <w:spacing w:line="319" w:lineRule="auto"/>
        <w:rPr/>
      </w:pPr>
      <w:r/>
    </w:p>
    <w:p>
      <w:pPr>
        <w:pStyle w:val="BodyText"/>
        <w:spacing w:line="320" w:lineRule="auto"/>
        <w:rPr/>
      </w:pPr>
      <w:r/>
    </w:p>
    <w:p>
      <w:pPr>
        <w:pStyle w:val="BodyText"/>
        <w:spacing w:line="320" w:lineRule="auto"/>
        <w:rPr/>
      </w:pPr>
      <w:r/>
    </w:p>
    <w:p>
      <w:pPr>
        <w:ind w:left="7498"/>
        <w:spacing w:before="65" w:line="241"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left="37" w:right="139" w:firstLine="420"/>
        <w:spacing w:before="2" w:line="242" w:lineRule="auto"/>
        <w:jc w:val="both"/>
        <w:rPr>
          <w:rFonts w:ascii="SimSun" w:hAnsi="SimSun" w:eastAsia="SimSun" w:cs="SimSun"/>
          <w:sz w:val="20"/>
          <w:szCs w:val="20"/>
        </w:rPr>
      </w:pPr>
      <w:r>
        <w:rPr>
          <w:rFonts w:ascii="SimSun" w:hAnsi="SimSun" w:eastAsia="SimSun" w:cs="SimSun"/>
          <w:sz w:val="20"/>
          <w:szCs w:val="20"/>
          <w:spacing w:val="9"/>
        </w:rPr>
        <w:t>在规划、建设和经营过程中，以安全健康、节能环保、诚信经营为理念，</w:t>
      </w:r>
      <w:r>
        <w:rPr>
          <w:rFonts w:ascii="SimSun" w:hAnsi="SimSun" w:eastAsia="SimSun" w:cs="SimSun"/>
          <w:sz w:val="20"/>
          <w:szCs w:val="20"/>
          <w:spacing w:val="-59"/>
        </w:rPr>
        <w:t xml:space="preserve"> </w:t>
      </w:r>
      <w:r>
        <w:rPr>
          <w:rFonts w:ascii="SimSun" w:hAnsi="SimSun" w:eastAsia="SimSun" w:cs="SimSun"/>
          <w:sz w:val="20"/>
          <w:szCs w:val="20"/>
          <w:spacing w:val="8"/>
        </w:rPr>
        <w:t>以科学设计、有效管理</w:t>
      </w:r>
      <w:r>
        <w:rPr>
          <w:rFonts w:ascii="SimSun" w:hAnsi="SimSun" w:eastAsia="SimSun" w:cs="SimSun"/>
          <w:sz w:val="20"/>
          <w:szCs w:val="20"/>
        </w:rPr>
        <w:t xml:space="preserve">  </w:t>
      </w:r>
      <w:r>
        <w:rPr>
          <w:rFonts w:ascii="SimSun" w:hAnsi="SimSun" w:eastAsia="SimSun" w:cs="SimSun"/>
          <w:sz w:val="20"/>
          <w:szCs w:val="20"/>
          <w:spacing w:val="9"/>
        </w:rPr>
        <w:t>及技术措施为手段，以资源效率最大化、环境影响最小化为目标，为消费者提供“节约、环保、安全、</w:t>
      </w:r>
      <w:r>
        <w:rPr>
          <w:rFonts w:ascii="SimSun" w:hAnsi="SimSun" w:eastAsia="SimSun" w:cs="SimSun"/>
          <w:sz w:val="20"/>
          <w:szCs w:val="20"/>
        </w:rPr>
        <w:t xml:space="preserve"> </w:t>
      </w:r>
      <w:r>
        <w:rPr>
          <w:rFonts w:ascii="SimSun" w:hAnsi="SimSun" w:eastAsia="SimSun" w:cs="SimSun"/>
          <w:sz w:val="20"/>
          <w:szCs w:val="20"/>
          <w:spacing w:val="6"/>
        </w:rPr>
        <w:t>健康、营养、低碳</w:t>
      </w:r>
      <w:r>
        <w:rPr>
          <w:rFonts w:ascii="SimSun" w:hAnsi="SimSun" w:eastAsia="SimSun" w:cs="SimSun"/>
          <w:sz w:val="20"/>
          <w:szCs w:val="20"/>
          <w:spacing w:val="-59"/>
        </w:rPr>
        <w:t xml:space="preserve"> </w:t>
      </w:r>
      <w:r>
        <w:rPr>
          <w:rFonts w:ascii="SimSun" w:hAnsi="SimSun" w:eastAsia="SimSun" w:cs="SimSun"/>
          <w:sz w:val="20"/>
          <w:szCs w:val="20"/>
          <w:spacing w:val="6"/>
        </w:rPr>
        <w:t>”服务的餐厅。</w:t>
      </w:r>
    </w:p>
    <w:p>
      <w:pPr>
        <w:ind w:left="19"/>
        <w:spacing w:before="308" w:line="205" w:lineRule="auto"/>
        <w:outlineLvl w:val="1"/>
        <w:rPr>
          <w:rFonts w:ascii="SimHei" w:hAnsi="SimHei" w:eastAsia="SimHei" w:cs="SimHei"/>
          <w:sz w:val="28"/>
          <w:szCs w:val="28"/>
        </w:rPr>
      </w:pPr>
      <w:r>
        <w:rPr>
          <w:rFonts w:ascii="SimHei" w:hAnsi="SimHei" w:eastAsia="SimHei" w:cs="SimHei"/>
          <w:sz w:val="31"/>
          <w:szCs w:val="31"/>
        </w:rPr>
        <w:t>4</w:t>
      </w:r>
      <w:r>
        <w:rPr>
          <w:rFonts w:ascii="SimHei" w:hAnsi="SimHei" w:eastAsia="SimHei" w:cs="SimHei"/>
          <w:sz w:val="31"/>
          <w:szCs w:val="31"/>
        </w:rPr>
        <w:t xml:space="preserve">  </w:t>
      </w:r>
      <w:r>
        <w:rPr>
          <w:rFonts w:ascii="SimHei" w:hAnsi="SimHei" w:eastAsia="SimHei" w:cs="SimHei"/>
          <w:sz w:val="28"/>
          <w:szCs w:val="28"/>
        </w:rPr>
        <w:t>等级划分与标识</w:t>
      </w:r>
    </w:p>
    <w:p>
      <w:pPr>
        <w:ind w:left="44" w:right="389" w:firstLine="417"/>
        <w:spacing w:before="271"/>
        <w:rPr>
          <w:rFonts w:ascii="SimSun" w:hAnsi="SimSun" w:eastAsia="SimSun" w:cs="SimSun"/>
          <w:sz w:val="20"/>
          <w:szCs w:val="20"/>
        </w:rPr>
      </w:pPr>
      <w:r>
        <w:rPr>
          <w:rFonts w:ascii="SimSun" w:hAnsi="SimSun" w:eastAsia="SimSun" w:cs="SimSun"/>
          <w:sz w:val="20"/>
          <w:szCs w:val="20"/>
          <w:spacing w:val="3"/>
        </w:rPr>
        <w:t>绿色餐厅等级分为五个级别，即一星、二星、三星、四星、五星，最低一级为一星，最高为五星。</w:t>
      </w:r>
      <w:r>
        <w:rPr>
          <w:rFonts w:ascii="SimSun" w:hAnsi="SimSun" w:eastAsia="SimSun" w:cs="SimSun"/>
          <w:sz w:val="20"/>
          <w:szCs w:val="20"/>
          <w:spacing w:val="2"/>
        </w:rPr>
        <w:t xml:space="preserve"> </w:t>
      </w:r>
      <w:r>
        <w:rPr>
          <w:rFonts w:ascii="SimSun" w:hAnsi="SimSun" w:eastAsia="SimSun" w:cs="SimSun"/>
          <w:sz w:val="20"/>
          <w:szCs w:val="20"/>
          <w:spacing w:val="3"/>
        </w:rPr>
        <w:t>等级越高，表示绿色餐厅的绿色程度综合水平越高。</w:t>
      </w:r>
    </w:p>
    <w:p>
      <w:pPr>
        <w:ind w:left="30"/>
        <w:spacing w:before="336" w:line="191" w:lineRule="auto"/>
        <w:outlineLvl w:val="1"/>
        <w:rPr>
          <w:rFonts w:ascii="SimHei" w:hAnsi="SimHei" w:eastAsia="SimHei" w:cs="SimHei"/>
          <w:sz w:val="20"/>
          <w:szCs w:val="20"/>
        </w:rPr>
      </w:pPr>
      <w:r>
        <w:rPr>
          <w:rFonts w:ascii="SimHei" w:hAnsi="SimHei" w:eastAsia="SimHei" w:cs="SimHei"/>
          <w:sz w:val="31"/>
          <w:szCs w:val="31"/>
          <w:spacing w:val="6"/>
        </w:rPr>
        <w:t>5</w:t>
      </w:r>
      <w:r>
        <w:rPr>
          <w:rFonts w:ascii="SimHei" w:hAnsi="SimHei" w:eastAsia="SimHei" w:cs="SimHei"/>
          <w:sz w:val="31"/>
          <w:szCs w:val="31"/>
          <w:spacing w:val="6"/>
        </w:rPr>
        <w:t xml:space="preserve">  </w:t>
      </w:r>
      <w:r>
        <w:rPr>
          <w:rFonts w:ascii="SimHei" w:hAnsi="SimHei" w:eastAsia="SimHei" w:cs="SimHei"/>
          <w:sz w:val="20"/>
          <w:szCs w:val="20"/>
          <w:spacing w:val="6"/>
        </w:rPr>
        <w:t>基本要求</w:t>
      </w:r>
    </w:p>
    <w:p>
      <w:pPr>
        <w:spacing w:before="232" w:line="230" w:lineRule="auto"/>
        <w:outlineLvl w:val="0"/>
        <w:rPr>
          <w:rFonts w:ascii="SimHei" w:hAnsi="SimHei" w:eastAsia="SimHei" w:cs="SimHei"/>
          <w:sz w:val="20"/>
          <w:szCs w:val="20"/>
        </w:rPr>
      </w:pPr>
      <w:r>
        <w:rPr>
          <w:rFonts w:ascii="SimHei" w:hAnsi="SimHei" w:eastAsia="SimHei" w:cs="SimHei"/>
          <w:sz w:val="20"/>
          <w:szCs w:val="20"/>
          <w:spacing w:val="4"/>
        </w:rPr>
        <w:t>5.1</w:t>
      </w:r>
      <w:r>
        <w:rPr>
          <w:rFonts w:ascii="SimHei" w:hAnsi="SimHei" w:eastAsia="SimHei" w:cs="SimHei"/>
          <w:sz w:val="20"/>
          <w:szCs w:val="20"/>
          <w:spacing w:val="15"/>
        </w:rPr>
        <w:t xml:space="preserve">  </w:t>
      </w:r>
      <w:r>
        <w:rPr>
          <w:rFonts w:ascii="SimHei" w:hAnsi="SimHei" w:eastAsia="SimHei" w:cs="SimHei"/>
          <w:sz w:val="20"/>
          <w:szCs w:val="20"/>
          <w:spacing w:val="4"/>
        </w:rPr>
        <w:t>资质要求</w:t>
      </w:r>
    </w:p>
    <w:p>
      <w:pPr>
        <w:pStyle w:val="BodyText"/>
        <w:spacing w:line="331" w:lineRule="auto"/>
        <w:rPr/>
      </w:pPr>
      <w:r/>
    </w:p>
    <w:p>
      <w:pPr>
        <w:ind w:left="455"/>
        <w:spacing w:before="65" w:line="228" w:lineRule="auto"/>
        <w:rPr>
          <w:rFonts w:ascii="SimSun" w:hAnsi="SimSun" w:eastAsia="SimSun" w:cs="SimSun"/>
          <w:sz w:val="20"/>
          <w:szCs w:val="20"/>
        </w:rPr>
      </w:pPr>
      <w:r>
        <w:rPr>
          <w:rFonts w:ascii="SimSun" w:hAnsi="SimSun" w:eastAsia="SimSun" w:cs="SimSun"/>
          <w:sz w:val="20"/>
          <w:szCs w:val="20"/>
          <w:spacing w:val="8"/>
        </w:rPr>
        <w:t>餐厅经营应取得下列证照：</w:t>
      </w:r>
    </w:p>
    <w:p>
      <w:pPr>
        <w:ind w:left="454"/>
        <w:spacing w:before="25" w:line="228" w:lineRule="auto"/>
        <w:rPr>
          <w:rFonts w:ascii="SimSun" w:hAnsi="SimSun" w:eastAsia="SimSun" w:cs="SimSun"/>
          <w:sz w:val="20"/>
          <w:szCs w:val="20"/>
        </w:rPr>
      </w:pPr>
      <w:r>
        <w:rPr>
          <w:rFonts w:ascii="SimSun" w:hAnsi="SimSun" w:eastAsia="SimSun" w:cs="SimSun"/>
          <w:sz w:val="20"/>
          <w:szCs w:val="20"/>
          <w:spacing w:val="6"/>
        </w:rPr>
        <w:t>a) 食品经营许可证；</w:t>
      </w:r>
    </w:p>
    <w:p>
      <w:pPr>
        <w:ind w:left="450"/>
        <w:spacing w:before="26" w:line="228" w:lineRule="auto"/>
        <w:rPr>
          <w:rFonts w:ascii="SimSun" w:hAnsi="SimSun" w:eastAsia="SimSun" w:cs="SimSun"/>
          <w:sz w:val="20"/>
          <w:szCs w:val="20"/>
        </w:rPr>
      </w:pPr>
      <w:r>
        <w:rPr>
          <w:rFonts w:ascii="SimSun" w:hAnsi="SimSun" w:eastAsia="SimSun" w:cs="SimSun"/>
          <w:sz w:val="20"/>
          <w:szCs w:val="20"/>
          <w:spacing w:val="8"/>
        </w:rPr>
        <w:t>b) 公众聚集场所投入使用、营业前消防检查合格证：</w:t>
      </w:r>
    </w:p>
    <w:p>
      <w:pPr>
        <w:ind w:left="457"/>
        <w:spacing w:before="24" w:line="228" w:lineRule="auto"/>
        <w:rPr>
          <w:rFonts w:ascii="SimSun" w:hAnsi="SimSun" w:eastAsia="SimSun" w:cs="SimSun"/>
          <w:sz w:val="20"/>
          <w:szCs w:val="20"/>
        </w:rPr>
      </w:pPr>
      <w:r>
        <w:rPr>
          <w:rFonts w:ascii="SimSun" w:hAnsi="SimSun" w:eastAsia="SimSun" w:cs="SimSun"/>
          <w:sz w:val="20"/>
          <w:szCs w:val="20"/>
          <w:spacing w:val="4"/>
        </w:rPr>
        <w:t>c)</w:t>
      </w:r>
      <w:r>
        <w:rPr>
          <w:rFonts w:ascii="SimSun" w:hAnsi="SimSun" w:eastAsia="SimSun" w:cs="SimSun"/>
          <w:sz w:val="20"/>
          <w:szCs w:val="20"/>
          <w:spacing w:val="42"/>
        </w:rPr>
        <w:t xml:space="preserve"> </w:t>
      </w:r>
      <w:r>
        <w:rPr>
          <w:rFonts w:ascii="SimSun" w:hAnsi="SimSun" w:eastAsia="SimSun" w:cs="SimSun"/>
          <w:sz w:val="20"/>
          <w:szCs w:val="20"/>
          <w:spacing w:val="4"/>
        </w:rPr>
        <w:t>团餐从业人员健康证。</w:t>
      </w:r>
    </w:p>
    <w:p>
      <w:pPr>
        <w:spacing w:before="267" w:line="229" w:lineRule="auto"/>
        <w:outlineLvl w:val="0"/>
        <w:rPr>
          <w:rFonts w:ascii="SimSun" w:hAnsi="SimSun" w:eastAsia="SimSun" w:cs="SimSun"/>
          <w:sz w:val="20"/>
          <w:szCs w:val="20"/>
        </w:rPr>
      </w:pPr>
      <w:r>
        <w:rPr>
          <w:rFonts w:ascii="SimHei" w:hAnsi="SimHei" w:eastAsia="SimHei" w:cs="SimHei"/>
          <w:sz w:val="20"/>
          <w:szCs w:val="20"/>
          <w:spacing w:val="5"/>
        </w:rPr>
        <w:t>5.2</w:t>
      </w:r>
      <w:r>
        <w:rPr>
          <w:rFonts w:ascii="SimHei" w:hAnsi="SimHei" w:eastAsia="SimHei" w:cs="SimHei"/>
          <w:sz w:val="20"/>
          <w:szCs w:val="20"/>
          <w:spacing w:val="12"/>
        </w:rPr>
        <w:t xml:space="preserve">  </w:t>
      </w:r>
      <w:r>
        <w:rPr>
          <w:rFonts w:ascii="SimSun" w:hAnsi="SimSun" w:eastAsia="SimSun" w:cs="SimSun"/>
          <w:sz w:val="20"/>
          <w:szCs w:val="20"/>
          <w:spacing w:val="5"/>
        </w:rPr>
        <w:t>企业文化</w:t>
      </w:r>
    </w:p>
    <w:p>
      <w:pPr>
        <w:pStyle w:val="BodyText"/>
        <w:spacing w:line="333" w:lineRule="auto"/>
        <w:rPr/>
      </w:pPr>
      <w:r/>
    </w:p>
    <w:p>
      <w:pPr>
        <w:ind w:left="49" w:hanging="21"/>
        <w:spacing w:before="65" w:line="238" w:lineRule="auto"/>
        <w:rPr>
          <w:rFonts w:ascii="SimSun" w:hAnsi="SimSun" w:eastAsia="SimSun" w:cs="SimSun"/>
          <w:sz w:val="20"/>
          <w:szCs w:val="20"/>
        </w:rPr>
      </w:pPr>
      <w:r>
        <w:rPr>
          <w:rFonts w:ascii="SimHei" w:hAnsi="SimHei" w:eastAsia="SimHei" w:cs="SimHei"/>
          <w:sz w:val="20"/>
          <w:szCs w:val="20"/>
          <w:spacing w:val="9"/>
        </w:rPr>
        <w:t>5.2.1</w:t>
      </w:r>
      <w:r>
        <w:rPr>
          <w:rFonts w:ascii="SimHei" w:hAnsi="SimHei" w:eastAsia="SimHei" w:cs="SimHei"/>
          <w:sz w:val="20"/>
          <w:szCs w:val="20"/>
          <w:spacing w:val="9"/>
        </w:rPr>
        <w:t xml:space="preserve">  </w:t>
      </w:r>
      <w:r>
        <w:rPr>
          <w:rFonts w:ascii="SimSun" w:hAnsi="SimSun" w:eastAsia="SimSun" w:cs="SimSun"/>
          <w:sz w:val="20"/>
          <w:szCs w:val="20"/>
          <w:spacing w:val="9"/>
        </w:rPr>
        <w:t>应把绿色餐厅作为企业文化的一个重要组成部分，将“节约、环保、安全、健康、营养、低碳”</w:t>
      </w:r>
      <w:r>
        <w:rPr>
          <w:rFonts w:ascii="SimSun" w:hAnsi="SimSun" w:eastAsia="SimSun" w:cs="SimSun"/>
          <w:sz w:val="20"/>
          <w:szCs w:val="20"/>
          <w:spacing w:val="13"/>
        </w:rPr>
        <w:t xml:space="preserve"> </w:t>
      </w:r>
      <w:r>
        <w:rPr>
          <w:rFonts w:ascii="SimSun" w:hAnsi="SimSun" w:eastAsia="SimSun" w:cs="SimSun"/>
          <w:sz w:val="20"/>
          <w:szCs w:val="20"/>
          <w:spacing w:val="7"/>
        </w:rPr>
        <w:t>的绿色餐厅理念与企业文化相融合，并在企业的战略、愿景、使命和价值观中有所体现。</w:t>
      </w:r>
    </w:p>
    <w:p>
      <w:pPr>
        <w:ind w:left="36" w:right="318" w:hanging="8"/>
        <w:spacing w:before="28"/>
        <w:rPr>
          <w:rFonts w:ascii="SimSun" w:hAnsi="SimSun" w:eastAsia="SimSun" w:cs="SimSun"/>
          <w:sz w:val="20"/>
          <w:szCs w:val="20"/>
        </w:rPr>
      </w:pPr>
      <w:r>
        <w:rPr>
          <w:rFonts w:ascii="SimHei" w:hAnsi="SimHei" w:eastAsia="SimHei" w:cs="SimHei"/>
          <w:sz w:val="20"/>
          <w:szCs w:val="20"/>
          <w:spacing w:val="7"/>
        </w:rPr>
        <w:t>5.2.2</w:t>
      </w:r>
      <w:r>
        <w:rPr>
          <w:rFonts w:ascii="SimHei" w:hAnsi="SimHei" w:eastAsia="SimHei" w:cs="SimHei"/>
          <w:sz w:val="20"/>
          <w:szCs w:val="20"/>
          <w:spacing w:val="7"/>
        </w:rPr>
        <w:t xml:space="preserve">  </w:t>
      </w:r>
      <w:r>
        <w:rPr>
          <w:rFonts w:ascii="SimSun" w:hAnsi="SimSun" w:eastAsia="SimSun" w:cs="SimSun"/>
          <w:sz w:val="20"/>
          <w:szCs w:val="20"/>
          <w:spacing w:val="7"/>
        </w:rPr>
        <w:t>应根据餐厅经营业态，按照 </w:t>
      </w:r>
      <w:r>
        <w:rPr>
          <w:rFonts w:ascii="SimSun" w:hAnsi="SimSun" w:eastAsia="SimSun" w:cs="SimSun"/>
          <w:sz w:val="20"/>
          <w:szCs w:val="20"/>
        </w:rPr>
        <w:t>GB</w:t>
      </w:r>
      <w:r>
        <w:rPr>
          <w:rFonts w:ascii="SimSun" w:hAnsi="SimSun" w:eastAsia="SimSun" w:cs="SimSun"/>
          <w:sz w:val="20"/>
          <w:szCs w:val="20"/>
          <w:spacing w:val="7"/>
        </w:rPr>
        <w:t>/T </w:t>
      </w:r>
      <w:r>
        <w:rPr>
          <w:rFonts w:ascii="SimSun" w:hAnsi="SimSun" w:eastAsia="SimSun" w:cs="SimSun"/>
          <w:sz w:val="20"/>
          <w:szCs w:val="20"/>
          <w:spacing w:val="6"/>
        </w:rPr>
        <w:t>27306 的要求，建立基于企业经营质量安全风险控制、且能</w:t>
      </w:r>
      <w:r>
        <w:rPr>
          <w:rFonts w:ascii="SimSun" w:hAnsi="SimSun" w:eastAsia="SimSun" w:cs="SimSun"/>
          <w:sz w:val="20"/>
          <w:szCs w:val="20"/>
        </w:rPr>
        <w:t xml:space="preserve"> </w:t>
      </w:r>
      <w:r>
        <w:rPr>
          <w:rFonts w:ascii="SimSun" w:hAnsi="SimSun" w:eastAsia="SimSun" w:cs="SimSun"/>
          <w:sz w:val="20"/>
          <w:szCs w:val="20"/>
          <w:spacing w:val="7"/>
        </w:rPr>
        <w:t>与绿色餐厅有机衔接各项要求，绿色餐厅的基本要求包含的主要内容参见附录 B。</w:t>
      </w:r>
    </w:p>
    <w:p>
      <w:pPr>
        <w:ind w:left="31" w:right="306" w:hanging="3"/>
        <w:spacing w:before="26" w:line="239" w:lineRule="auto"/>
        <w:rPr>
          <w:rFonts w:ascii="SimSun" w:hAnsi="SimSun" w:eastAsia="SimSun" w:cs="SimSun"/>
          <w:sz w:val="20"/>
          <w:szCs w:val="20"/>
        </w:rPr>
      </w:pPr>
      <w:r>
        <w:rPr>
          <w:rFonts w:ascii="SimHei" w:hAnsi="SimHei" w:eastAsia="SimHei" w:cs="SimHei"/>
          <w:sz w:val="20"/>
          <w:szCs w:val="20"/>
          <w:spacing w:val="7"/>
        </w:rPr>
        <w:t>5.2.3</w:t>
      </w:r>
      <w:r>
        <w:rPr>
          <w:rFonts w:ascii="SimHei" w:hAnsi="SimHei" w:eastAsia="SimHei" w:cs="SimHei"/>
          <w:sz w:val="20"/>
          <w:szCs w:val="20"/>
          <w:spacing w:val="7"/>
        </w:rPr>
        <w:t xml:space="preserve">  </w:t>
      </w:r>
      <w:r>
        <w:rPr>
          <w:rFonts w:ascii="SimSun" w:hAnsi="SimSun" w:eastAsia="SimSun" w:cs="SimSun"/>
          <w:sz w:val="20"/>
          <w:szCs w:val="20"/>
          <w:spacing w:val="7"/>
        </w:rPr>
        <w:t>应对从业人员进行与其岗位相适应的食品安全有关法规、卫生知识、操作技能的培训，使其理</w:t>
      </w:r>
      <w:r>
        <w:rPr>
          <w:rFonts w:ascii="SimSun" w:hAnsi="SimSun" w:eastAsia="SimSun" w:cs="SimSun"/>
          <w:sz w:val="20"/>
          <w:szCs w:val="20"/>
          <w:spacing w:val="11"/>
        </w:rPr>
        <w:t xml:space="preserve"> </w:t>
      </w:r>
      <w:r>
        <w:rPr>
          <w:rFonts w:ascii="SimSun" w:hAnsi="SimSun" w:eastAsia="SimSun" w:cs="SimSun"/>
          <w:sz w:val="20"/>
          <w:szCs w:val="20"/>
          <w:spacing w:val="6"/>
        </w:rPr>
        <w:t>解卫生控制要求，</w:t>
      </w:r>
      <w:r>
        <w:rPr>
          <w:rFonts w:ascii="SimSun" w:hAnsi="SimSun" w:eastAsia="SimSun" w:cs="SimSun"/>
          <w:sz w:val="20"/>
          <w:szCs w:val="20"/>
          <w:spacing w:val="-54"/>
        </w:rPr>
        <w:t xml:space="preserve"> </w:t>
      </w:r>
      <w:r>
        <w:rPr>
          <w:rFonts w:ascii="SimSun" w:hAnsi="SimSun" w:eastAsia="SimSun" w:cs="SimSun"/>
          <w:sz w:val="20"/>
          <w:szCs w:val="20"/>
          <w:spacing w:val="6"/>
        </w:rPr>
        <w:t>自觉遵守相关法规，具备食品安全的防</w:t>
      </w:r>
      <w:r>
        <w:rPr>
          <w:rFonts w:ascii="SimSun" w:hAnsi="SimSun" w:eastAsia="SimSun" w:cs="SimSun"/>
          <w:sz w:val="20"/>
          <w:szCs w:val="20"/>
          <w:spacing w:val="5"/>
        </w:rPr>
        <w:t>控能力。</w:t>
      </w:r>
    </w:p>
    <w:p>
      <w:pPr>
        <w:ind w:left="36" w:right="306" w:hanging="8"/>
        <w:spacing w:before="27" w:line="239" w:lineRule="auto"/>
        <w:rPr>
          <w:rFonts w:ascii="SimSun" w:hAnsi="SimSun" w:eastAsia="SimSun" w:cs="SimSun"/>
          <w:sz w:val="20"/>
          <w:szCs w:val="20"/>
        </w:rPr>
      </w:pPr>
      <w:r>
        <w:rPr>
          <w:rFonts w:ascii="SimHei" w:hAnsi="SimHei" w:eastAsia="SimHei" w:cs="SimHei"/>
          <w:sz w:val="20"/>
          <w:szCs w:val="20"/>
          <w:spacing w:val="7"/>
        </w:rPr>
        <w:t>5.2.4</w:t>
      </w:r>
      <w:r>
        <w:rPr>
          <w:rFonts w:ascii="SimHei" w:hAnsi="SimHei" w:eastAsia="SimHei" w:cs="SimHei"/>
          <w:sz w:val="20"/>
          <w:szCs w:val="20"/>
          <w:spacing w:val="7"/>
        </w:rPr>
        <w:t xml:space="preserve">  </w:t>
      </w:r>
      <w:r>
        <w:rPr>
          <w:rFonts w:ascii="SimSun" w:hAnsi="SimSun" w:eastAsia="SimSun" w:cs="SimSun"/>
          <w:sz w:val="20"/>
          <w:szCs w:val="20"/>
          <w:spacing w:val="7"/>
        </w:rPr>
        <w:t>应在日常培训和工作例会中，持续对员工灌输绿色餐厅理念，营造全员参与和推动绿色餐厅建</w:t>
      </w:r>
      <w:r>
        <w:rPr>
          <w:rFonts w:ascii="SimSun" w:hAnsi="SimSun" w:eastAsia="SimSun" w:cs="SimSun"/>
          <w:sz w:val="20"/>
          <w:szCs w:val="20"/>
          <w:spacing w:val="11"/>
        </w:rPr>
        <w:t xml:space="preserve"> </w:t>
      </w:r>
      <w:r>
        <w:rPr>
          <w:rFonts w:ascii="SimSun" w:hAnsi="SimSun" w:eastAsia="SimSun" w:cs="SimSun"/>
          <w:sz w:val="20"/>
          <w:szCs w:val="20"/>
          <w:spacing w:val="7"/>
        </w:rPr>
        <w:t>设的环境氛围，且应将绿色餐厅相关要求的执行情况，纳入绩效考核的内容。</w:t>
      </w:r>
    </w:p>
    <w:p>
      <w:pPr>
        <w:ind w:left="37" w:right="414" w:hanging="9"/>
        <w:spacing w:before="27" w:line="239" w:lineRule="auto"/>
        <w:rPr>
          <w:rFonts w:ascii="SimSun" w:hAnsi="SimSun" w:eastAsia="SimSun" w:cs="SimSun"/>
          <w:sz w:val="20"/>
          <w:szCs w:val="20"/>
        </w:rPr>
      </w:pPr>
      <w:r>
        <w:rPr>
          <w:rFonts w:ascii="SimHei" w:hAnsi="SimHei" w:eastAsia="SimHei" w:cs="SimHei"/>
          <w:sz w:val="20"/>
          <w:szCs w:val="20"/>
          <w:spacing w:val="7"/>
        </w:rPr>
        <w:t>5.2.5</w:t>
      </w:r>
      <w:r>
        <w:rPr>
          <w:rFonts w:ascii="SimHei" w:hAnsi="SimHei" w:eastAsia="SimHei" w:cs="SimHei"/>
          <w:sz w:val="20"/>
          <w:szCs w:val="20"/>
          <w:spacing w:val="7"/>
        </w:rPr>
        <w:t xml:space="preserve">  </w:t>
      </w:r>
      <w:r>
        <w:rPr>
          <w:rFonts w:ascii="SimSun" w:hAnsi="SimSun" w:eastAsia="SimSun" w:cs="SimSun"/>
          <w:sz w:val="20"/>
          <w:szCs w:val="20"/>
          <w:spacing w:val="7"/>
        </w:rPr>
        <w:t>应通过企业</w:t>
      </w:r>
      <w:r>
        <w:rPr>
          <w:rFonts w:ascii="SimSun" w:hAnsi="SimSun" w:eastAsia="SimSun" w:cs="SimSun"/>
          <w:sz w:val="20"/>
          <w:szCs w:val="20"/>
        </w:rPr>
        <w:t>APP</w:t>
      </w:r>
      <w:r>
        <w:rPr>
          <w:rFonts w:ascii="SimSun" w:hAnsi="SimSun" w:eastAsia="SimSun" w:cs="SimSun"/>
          <w:sz w:val="20"/>
          <w:szCs w:val="20"/>
          <w:spacing w:val="7"/>
        </w:rPr>
        <w:t>、公众号、店堂宣传画册、菜单、包装物、席位牌等形式，将倡导绿色健康节</w:t>
      </w:r>
      <w:r>
        <w:rPr>
          <w:rFonts w:ascii="SimSun" w:hAnsi="SimSun" w:eastAsia="SimSun" w:cs="SimSun"/>
          <w:sz w:val="20"/>
          <w:szCs w:val="20"/>
          <w:spacing w:val="17"/>
        </w:rPr>
        <w:t xml:space="preserve"> </w:t>
      </w:r>
      <w:r>
        <w:rPr>
          <w:rFonts w:ascii="SimSun" w:hAnsi="SimSun" w:eastAsia="SimSun" w:cs="SimSun"/>
          <w:sz w:val="20"/>
          <w:szCs w:val="20"/>
          <w:spacing w:val="7"/>
        </w:rPr>
        <w:t>约消费，推行绿色健康服务的理念推送给消费者。</w:t>
      </w:r>
    </w:p>
    <w:p>
      <w:pPr>
        <w:ind w:left="34" w:right="306" w:hanging="6"/>
        <w:spacing w:before="26" w:line="239" w:lineRule="auto"/>
        <w:rPr>
          <w:rFonts w:ascii="SimSun" w:hAnsi="SimSun" w:eastAsia="SimSun" w:cs="SimSun"/>
          <w:sz w:val="20"/>
          <w:szCs w:val="20"/>
        </w:rPr>
      </w:pPr>
      <w:r>
        <w:rPr>
          <w:rFonts w:ascii="SimHei" w:hAnsi="SimHei" w:eastAsia="SimHei" w:cs="SimHei"/>
          <w:sz w:val="20"/>
          <w:szCs w:val="20"/>
          <w:spacing w:val="7"/>
        </w:rPr>
        <w:t>5.2.6</w:t>
      </w:r>
      <w:r>
        <w:rPr>
          <w:rFonts w:ascii="SimHei" w:hAnsi="SimHei" w:eastAsia="SimHei" w:cs="SimHei"/>
          <w:sz w:val="20"/>
          <w:szCs w:val="20"/>
          <w:spacing w:val="7"/>
        </w:rPr>
        <w:t xml:space="preserve">  </w:t>
      </w:r>
      <w:r>
        <w:rPr>
          <w:rFonts w:ascii="SimSun" w:hAnsi="SimSun" w:eastAsia="SimSun" w:cs="SimSun"/>
          <w:sz w:val="20"/>
          <w:szCs w:val="20"/>
          <w:spacing w:val="7"/>
        </w:rPr>
        <w:t>应建立相应的奖惩制度，对在绿色餐厅建设方面取得突出成效的人员或部门给予奖励，对节约</w:t>
      </w:r>
      <w:r>
        <w:rPr>
          <w:rFonts w:ascii="SimSun" w:hAnsi="SimSun" w:eastAsia="SimSun" w:cs="SimSun"/>
          <w:sz w:val="20"/>
          <w:szCs w:val="20"/>
          <w:spacing w:val="11"/>
        </w:rPr>
        <w:t xml:space="preserve"> </w:t>
      </w:r>
      <w:r>
        <w:rPr>
          <w:rFonts w:ascii="SimSun" w:hAnsi="SimSun" w:eastAsia="SimSun" w:cs="SimSun"/>
          <w:sz w:val="20"/>
          <w:szCs w:val="20"/>
          <w:spacing w:val="7"/>
        </w:rPr>
        <w:t>用餐者和光盘顾客给予适当奖励（如：专项折扣、打包材料免费等）。</w:t>
      </w:r>
    </w:p>
    <w:p>
      <w:pPr>
        <w:ind w:left="37" w:right="306" w:hanging="9"/>
        <w:spacing w:before="28" w:line="239" w:lineRule="auto"/>
        <w:rPr>
          <w:rFonts w:ascii="SimSun" w:hAnsi="SimSun" w:eastAsia="SimSun" w:cs="SimSun"/>
          <w:sz w:val="20"/>
          <w:szCs w:val="20"/>
        </w:rPr>
      </w:pPr>
      <w:r>
        <w:rPr>
          <w:rFonts w:ascii="SimHei" w:hAnsi="SimHei" w:eastAsia="SimHei" w:cs="SimHei"/>
          <w:sz w:val="20"/>
          <w:szCs w:val="20"/>
          <w:spacing w:val="7"/>
        </w:rPr>
        <w:t>5.2.7</w:t>
      </w:r>
      <w:r>
        <w:rPr>
          <w:rFonts w:ascii="SimHei" w:hAnsi="SimHei" w:eastAsia="SimHei" w:cs="SimHei"/>
          <w:sz w:val="20"/>
          <w:szCs w:val="20"/>
          <w:spacing w:val="7"/>
        </w:rPr>
        <w:t xml:space="preserve">  </w:t>
      </w:r>
      <w:r>
        <w:rPr>
          <w:rFonts w:ascii="SimSun" w:hAnsi="SimSun" w:eastAsia="SimSun" w:cs="SimSun"/>
          <w:sz w:val="20"/>
          <w:szCs w:val="20"/>
          <w:spacing w:val="7"/>
        </w:rPr>
        <w:t>应通过微信群、企业公众号等收集内部员工或宾客提出的绿色建议，及时将有价值的建议付诸</w:t>
      </w:r>
      <w:r>
        <w:rPr>
          <w:rFonts w:ascii="SimSun" w:hAnsi="SimSun" w:eastAsia="SimSun" w:cs="SimSun"/>
          <w:sz w:val="20"/>
          <w:szCs w:val="20"/>
          <w:spacing w:val="11"/>
        </w:rPr>
        <w:t xml:space="preserve"> </w:t>
      </w:r>
      <w:r>
        <w:rPr>
          <w:rFonts w:ascii="SimSun" w:hAnsi="SimSun" w:eastAsia="SimSun" w:cs="SimSun"/>
          <w:sz w:val="20"/>
          <w:szCs w:val="20"/>
          <w:spacing w:val="7"/>
        </w:rPr>
        <w:t>实施，营造人人关注和参与绿色餐厅建设的良好氛围。</w:t>
      </w:r>
    </w:p>
    <w:p>
      <w:pPr>
        <w:spacing w:before="264" w:line="229" w:lineRule="auto"/>
        <w:outlineLvl w:val="0"/>
        <w:rPr>
          <w:rFonts w:ascii="SimHei" w:hAnsi="SimHei" w:eastAsia="SimHei" w:cs="SimHei"/>
          <w:sz w:val="20"/>
          <w:szCs w:val="20"/>
        </w:rPr>
      </w:pPr>
      <w:r>
        <w:rPr>
          <w:rFonts w:ascii="SimHei" w:hAnsi="SimHei" w:eastAsia="SimHei" w:cs="SimHei"/>
          <w:sz w:val="20"/>
          <w:szCs w:val="20"/>
          <w:spacing w:val="6"/>
        </w:rPr>
        <w:t>5.3</w:t>
      </w:r>
      <w:r>
        <w:rPr>
          <w:rFonts w:ascii="SimHei" w:hAnsi="SimHei" w:eastAsia="SimHei" w:cs="SimHei"/>
          <w:sz w:val="20"/>
          <w:szCs w:val="20"/>
          <w:spacing w:val="6"/>
        </w:rPr>
        <w:t xml:space="preserve">  </w:t>
      </w:r>
      <w:r>
        <w:rPr>
          <w:rFonts w:ascii="SimHei" w:hAnsi="SimHei" w:eastAsia="SimHei" w:cs="SimHei"/>
          <w:sz w:val="20"/>
          <w:szCs w:val="20"/>
          <w:spacing w:val="6"/>
        </w:rPr>
        <w:t>社会责任</w:t>
      </w:r>
    </w:p>
    <w:p>
      <w:pPr>
        <w:pStyle w:val="BodyText"/>
        <w:spacing w:line="334" w:lineRule="auto"/>
        <w:rPr/>
      </w:pPr>
      <w:r/>
    </w:p>
    <w:p>
      <w:pPr>
        <w:ind w:left="36" w:right="308" w:hanging="8"/>
        <w:spacing w:before="66" w:line="239" w:lineRule="auto"/>
        <w:rPr>
          <w:rFonts w:ascii="SimSun" w:hAnsi="SimSun" w:eastAsia="SimSun" w:cs="SimSun"/>
          <w:sz w:val="20"/>
          <w:szCs w:val="20"/>
        </w:rPr>
      </w:pPr>
      <w:r>
        <w:rPr>
          <w:rFonts w:ascii="SimHei" w:hAnsi="SimHei" w:eastAsia="SimHei" w:cs="SimHei"/>
          <w:sz w:val="20"/>
          <w:szCs w:val="20"/>
          <w:spacing w:val="7"/>
        </w:rPr>
        <w:t>5.3.1</w:t>
      </w:r>
      <w:r>
        <w:rPr>
          <w:rFonts w:ascii="SimHei" w:hAnsi="SimHei" w:eastAsia="SimHei" w:cs="SimHei"/>
          <w:sz w:val="20"/>
          <w:szCs w:val="20"/>
          <w:spacing w:val="7"/>
        </w:rPr>
        <w:t xml:space="preserve">  </w:t>
      </w:r>
      <w:r>
        <w:rPr>
          <w:rFonts w:ascii="SimSun" w:hAnsi="SimSun" w:eastAsia="SimSun" w:cs="SimSun"/>
          <w:sz w:val="20"/>
          <w:szCs w:val="20"/>
          <w:spacing w:val="7"/>
        </w:rPr>
        <w:t>在生产经营活动中，积极履行“节约、环保、安全</w:t>
      </w:r>
      <w:r>
        <w:rPr>
          <w:rFonts w:ascii="SimSun" w:hAnsi="SimSun" w:eastAsia="SimSun" w:cs="SimSun"/>
          <w:sz w:val="20"/>
          <w:szCs w:val="20"/>
          <w:spacing w:val="6"/>
        </w:rPr>
        <w:t>、健康、营养、低碳</w:t>
      </w:r>
      <w:r>
        <w:rPr>
          <w:rFonts w:ascii="SimSun" w:hAnsi="SimSun" w:eastAsia="SimSun" w:cs="SimSun"/>
          <w:sz w:val="20"/>
          <w:szCs w:val="20"/>
          <w:spacing w:val="-72"/>
        </w:rPr>
        <w:t xml:space="preserve"> </w:t>
      </w:r>
      <w:r>
        <w:rPr>
          <w:rFonts w:ascii="SimSun" w:hAnsi="SimSun" w:eastAsia="SimSun" w:cs="SimSun"/>
          <w:sz w:val="20"/>
          <w:szCs w:val="20"/>
          <w:spacing w:val="6"/>
        </w:rPr>
        <w:t>”的经营理念，积极推</w:t>
      </w:r>
      <w:r>
        <w:rPr>
          <w:rFonts w:ascii="SimSun" w:hAnsi="SimSun" w:eastAsia="SimSun" w:cs="SimSun"/>
          <w:sz w:val="20"/>
          <w:szCs w:val="20"/>
        </w:rPr>
        <w:t xml:space="preserve"> </w:t>
      </w:r>
      <w:r>
        <w:rPr>
          <w:rFonts w:ascii="SimSun" w:hAnsi="SimSun" w:eastAsia="SimSun" w:cs="SimSun"/>
          <w:sz w:val="20"/>
          <w:szCs w:val="20"/>
          <w:spacing w:val="7"/>
        </w:rPr>
        <w:t>行清洁生产和资源循环利用的经营模式。</w:t>
      </w:r>
    </w:p>
    <w:p>
      <w:pPr>
        <w:ind w:left="33" w:right="306" w:hanging="5"/>
        <w:spacing w:before="27" w:line="239" w:lineRule="auto"/>
        <w:rPr>
          <w:rFonts w:ascii="SimSun" w:hAnsi="SimSun" w:eastAsia="SimSun" w:cs="SimSun"/>
          <w:sz w:val="20"/>
          <w:szCs w:val="20"/>
        </w:rPr>
      </w:pPr>
      <w:r>
        <w:rPr>
          <w:rFonts w:ascii="SimHei" w:hAnsi="SimHei" w:eastAsia="SimHei" w:cs="SimHei"/>
          <w:sz w:val="20"/>
          <w:szCs w:val="20"/>
          <w:spacing w:val="6"/>
        </w:rPr>
        <w:t>5.3.2</w:t>
      </w:r>
      <w:r>
        <w:rPr>
          <w:rFonts w:ascii="SimHei" w:hAnsi="SimHei" w:eastAsia="SimHei" w:cs="SimHei"/>
          <w:sz w:val="20"/>
          <w:szCs w:val="20"/>
          <w:spacing w:val="6"/>
        </w:rPr>
        <w:t xml:space="preserve">  </w:t>
      </w:r>
      <w:r>
        <w:rPr>
          <w:rFonts w:ascii="SimSun" w:hAnsi="SimSun" w:eastAsia="SimSun" w:cs="SimSun"/>
          <w:sz w:val="20"/>
          <w:szCs w:val="20"/>
          <w:spacing w:val="6"/>
        </w:rPr>
        <w:t>在生产经营活动中，</w:t>
      </w:r>
      <w:r>
        <w:rPr>
          <w:rFonts w:ascii="SimSun" w:hAnsi="SimSun" w:eastAsia="SimSun" w:cs="SimSun"/>
          <w:sz w:val="20"/>
          <w:szCs w:val="20"/>
          <w:spacing w:val="-41"/>
        </w:rPr>
        <w:t xml:space="preserve"> </w:t>
      </w:r>
      <w:r>
        <w:rPr>
          <w:rFonts w:ascii="SimSun" w:hAnsi="SimSun" w:eastAsia="SimSun" w:cs="SimSun"/>
          <w:sz w:val="20"/>
          <w:szCs w:val="20"/>
          <w:spacing w:val="6"/>
        </w:rPr>
        <w:t>自觉执行国家相关的法律法规和标准。不采购、出售和加工国家明令禁止</w:t>
      </w:r>
      <w:r>
        <w:rPr>
          <w:rFonts w:ascii="SimSun" w:hAnsi="SimSun" w:eastAsia="SimSun" w:cs="SimSun"/>
          <w:sz w:val="20"/>
          <w:szCs w:val="20"/>
        </w:rPr>
        <w:t xml:space="preserve"> </w:t>
      </w:r>
      <w:r>
        <w:rPr>
          <w:rFonts w:ascii="SimSun" w:hAnsi="SimSun" w:eastAsia="SimSun" w:cs="SimSun"/>
          <w:sz w:val="20"/>
          <w:szCs w:val="20"/>
          <w:spacing w:val="6"/>
        </w:rPr>
        <w:t>销售和食用的野生动植物。</w:t>
      </w:r>
    </w:p>
    <w:p>
      <w:pPr>
        <w:ind w:left="36" w:right="55" w:hanging="8"/>
        <w:spacing w:before="27" w:line="239" w:lineRule="auto"/>
        <w:rPr>
          <w:rFonts w:ascii="SimSun" w:hAnsi="SimSun" w:eastAsia="SimSun" w:cs="SimSun"/>
          <w:sz w:val="20"/>
          <w:szCs w:val="20"/>
        </w:rPr>
      </w:pPr>
      <w:r>
        <w:rPr>
          <w:rFonts w:ascii="SimHei" w:hAnsi="SimHei" w:eastAsia="SimHei" w:cs="SimHei"/>
          <w:sz w:val="20"/>
          <w:szCs w:val="20"/>
          <w:spacing w:val="8"/>
        </w:rPr>
        <w:t>5.3.3</w:t>
      </w:r>
      <w:r>
        <w:rPr>
          <w:rFonts w:ascii="SimHei" w:hAnsi="SimHei" w:eastAsia="SimHei" w:cs="SimHei"/>
          <w:sz w:val="20"/>
          <w:szCs w:val="20"/>
          <w:spacing w:val="8"/>
        </w:rPr>
        <w:t xml:space="preserve">  </w:t>
      </w:r>
      <w:r>
        <w:rPr>
          <w:rFonts w:ascii="SimSun" w:hAnsi="SimSun" w:eastAsia="SimSun" w:cs="SimSun"/>
          <w:sz w:val="20"/>
          <w:szCs w:val="20"/>
          <w:spacing w:val="8"/>
        </w:rPr>
        <w:t>在生产经营活动中，诚实守信，不缺斤少两、不夸大宣传；不使用过期、不合格原料制售食品；</w:t>
      </w:r>
      <w:r>
        <w:rPr>
          <w:rFonts w:ascii="SimSun" w:hAnsi="SimSun" w:eastAsia="SimSun" w:cs="SimSun"/>
          <w:sz w:val="20"/>
          <w:szCs w:val="20"/>
          <w:spacing w:val="6"/>
        </w:rPr>
        <w:t xml:space="preserve"> </w:t>
      </w:r>
      <w:r>
        <w:rPr>
          <w:rFonts w:ascii="SimSun" w:hAnsi="SimSun" w:eastAsia="SimSun" w:cs="SimSun"/>
          <w:sz w:val="20"/>
          <w:szCs w:val="20"/>
          <w:spacing w:val="6"/>
        </w:rPr>
        <w:t>不违反国家规定使用食品添加剂。</w:t>
      </w:r>
    </w:p>
    <w:p>
      <w:pPr>
        <w:ind w:left="33" w:right="306" w:hanging="5"/>
        <w:spacing w:before="27" w:line="239" w:lineRule="auto"/>
        <w:rPr>
          <w:rFonts w:ascii="SimSun" w:hAnsi="SimSun" w:eastAsia="SimSun" w:cs="SimSun"/>
          <w:sz w:val="20"/>
          <w:szCs w:val="20"/>
        </w:rPr>
      </w:pPr>
      <w:r>
        <w:rPr>
          <w:rFonts w:ascii="SimHei" w:hAnsi="SimHei" w:eastAsia="SimHei" w:cs="SimHei"/>
          <w:sz w:val="20"/>
          <w:szCs w:val="20"/>
          <w:spacing w:val="7"/>
        </w:rPr>
        <w:t>5.3.4</w:t>
      </w:r>
      <w:r>
        <w:rPr>
          <w:rFonts w:ascii="SimHei" w:hAnsi="SimHei" w:eastAsia="SimHei" w:cs="SimHei"/>
          <w:sz w:val="20"/>
          <w:szCs w:val="20"/>
          <w:spacing w:val="7"/>
        </w:rPr>
        <w:t xml:space="preserve">  </w:t>
      </w:r>
      <w:r>
        <w:rPr>
          <w:rFonts w:ascii="SimSun" w:hAnsi="SimSun" w:eastAsia="SimSun" w:cs="SimSun"/>
          <w:sz w:val="20"/>
          <w:szCs w:val="20"/>
          <w:spacing w:val="7"/>
        </w:rPr>
        <w:t>在生产经营活动中，厉行节约，积极引导员工、用餐宾客加入团餐节约行动，采取有效措施减</w:t>
      </w:r>
      <w:r>
        <w:rPr>
          <w:rFonts w:ascii="SimSun" w:hAnsi="SimSun" w:eastAsia="SimSun" w:cs="SimSun"/>
          <w:sz w:val="20"/>
          <w:szCs w:val="20"/>
          <w:spacing w:val="11"/>
        </w:rPr>
        <w:t xml:space="preserve"> </w:t>
      </w:r>
      <w:r>
        <w:rPr>
          <w:rFonts w:ascii="SimSun" w:hAnsi="SimSun" w:eastAsia="SimSun" w:cs="SimSun"/>
          <w:sz w:val="20"/>
          <w:szCs w:val="20"/>
          <w:spacing w:val="6"/>
        </w:rPr>
        <w:t>少并制止团餐浪费。</w:t>
      </w:r>
    </w:p>
    <w:p>
      <w:pPr>
        <w:ind w:left="32" w:right="306" w:hanging="4"/>
        <w:spacing w:before="27" w:line="239" w:lineRule="auto"/>
        <w:rPr>
          <w:rFonts w:ascii="SimSun" w:hAnsi="SimSun" w:eastAsia="SimSun" w:cs="SimSun"/>
          <w:sz w:val="20"/>
          <w:szCs w:val="20"/>
        </w:rPr>
      </w:pPr>
      <w:r>
        <w:rPr>
          <w:rFonts w:ascii="SimHei" w:hAnsi="SimHei" w:eastAsia="SimHei" w:cs="SimHei"/>
          <w:sz w:val="20"/>
          <w:szCs w:val="20"/>
          <w:spacing w:val="7"/>
        </w:rPr>
        <w:t>5.3.5</w:t>
      </w:r>
      <w:r>
        <w:rPr>
          <w:rFonts w:ascii="SimHei" w:hAnsi="SimHei" w:eastAsia="SimHei" w:cs="SimHei"/>
          <w:sz w:val="20"/>
          <w:szCs w:val="20"/>
          <w:spacing w:val="7"/>
        </w:rPr>
        <w:t xml:space="preserve">  </w:t>
      </w:r>
      <w:r>
        <w:rPr>
          <w:rFonts w:ascii="SimSun" w:hAnsi="SimSun" w:eastAsia="SimSun" w:cs="SimSun"/>
          <w:sz w:val="20"/>
          <w:szCs w:val="20"/>
          <w:spacing w:val="7"/>
        </w:rPr>
        <w:t>在生产经营活动中，严格卫生管理，持续推进爱国卫生运动，保持餐馆各部位洁净卫生，采取</w:t>
      </w:r>
      <w:r>
        <w:rPr>
          <w:rFonts w:ascii="SimSun" w:hAnsi="SimSun" w:eastAsia="SimSun" w:cs="SimSun"/>
          <w:sz w:val="20"/>
          <w:szCs w:val="20"/>
          <w:spacing w:val="11"/>
        </w:rPr>
        <w:t xml:space="preserve"> </w:t>
      </w:r>
      <w:r>
        <w:rPr>
          <w:rFonts w:ascii="SimSun" w:hAnsi="SimSun" w:eastAsia="SimSun" w:cs="SimSun"/>
          <w:sz w:val="20"/>
          <w:szCs w:val="20"/>
          <w:spacing w:val="6"/>
        </w:rPr>
        <w:t>积极措施，强制推行使用“公筷、公勺</w:t>
      </w:r>
      <w:r>
        <w:rPr>
          <w:rFonts w:ascii="SimSun" w:hAnsi="SimSun" w:eastAsia="SimSun" w:cs="SimSun"/>
          <w:sz w:val="20"/>
          <w:szCs w:val="20"/>
          <w:spacing w:val="-74"/>
        </w:rPr>
        <w:t xml:space="preserve"> </w:t>
      </w:r>
      <w:r>
        <w:rPr>
          <w:rFonts w:ascii="SimSun" w:hAnsi="SimSun" w:eastAsia="SimSun" w:cs="SimSun"/>
          <w:sz w:val="20"/>
          <w:szCs w:val="20"/>
          <w:spacing w:val="6"/>
        </w:rPr>
        <w:t>”行动。</w:t>
      </w:r>
    </w:p>
    <w:p>
      <w:pPr>
        <w:spacing w:line="239" w:lineRule="auto"/>
        <w:sectPr>
          <w:headerReference w:type="default" r:id="rId7"/>
          <w:footerReference w:type="default" r:id="rId8"/>
          <w:pgSz w:w="11907" w:h="16840"/>
          <w:pgMar w:top="400" w:right="917" w:bottom="1412" w:left="1404" w:header="0" w:footer="1233"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ind w:left="7498"/>
        <w:spacing w:before="65" w:line="241"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left="49" w:right="171" w:hanging="21"/>
        <w:spacing w:before="1" w:line="238" w:lineRule="auto"/>
        <w:rPr>
          <w:rFonts w:ascii="SimSun" w:hAnsi="SimSun" w:eastAsia="SimSun" w:cs="SimSun"/>
          <w:sz w:val="20"/>
          <w:szCs w:val="20"/>
        </w:rPr>
      </w:pPr>
      <w:r>
        <w:rPr>
          <w:rFonts w:ascii="SimHei" w:hAnsi="SimHei" w:eastAsia="SimHei" w:cs="SimHei"/>
          <w:sz w:val="20"/>
          <w:szCs w:val="20"/>
          <w:spacing w:val="6"/>
        </w:rPr>
        <w:t>5.3.6</w:t>
      </w:r>
      <w:r>
        <w:rPr>
          <w:rFonts w:ascii="SimHei" w:hAnsi="SimHei" w:eastAsia="SimHei" w:cs="SimHei"/>
          <w:sz w:val="20"/>
          <w:szCs w:val="20"/>
          <w:spacing w:val="6"/>
        </w:rPr>
        <w:t xml:space="preserve">  </w:t>
      </w:r>
      <w:r>
        <w:rPr>
          <w:rFonts w:ascii="SimSun" w:hAnsi="SimSun" w:eastAsia="SimSun" w:cs="SimSun"/>
          <w:sz w:val="20"/>
          <w:szCs w:val="20"/>
          <w:spacing w:val="6"/>
        </w:rPr>
        <w:t>在生产经营活动中，定期对企业生产经营中的关键风险点的管控情况进行自检、</w:t>
      </w:r>
      <w:r>
        <w:rPr>
          <w:rFonts w:ascii="SimSun" w:hAnsi="SimSun" w:eastAsia="SimSun" w:cs="SimSun"/>
          <w:sz w:val="20"/>
          <w:szCs w:val="20"/>
          <w:spacing w:val="-41"/>
        </w:rPr>
        <w:t xml:space="preserve"> </w:t>
      </w:r>
      <w:r>
        <w:rPr>
          <w:rFonts w:ascii="SimSun" w:hAnsi="SimSun" w:eastAsia="SimSun" w:cs="SimSun"/>
          <w:sz w:val="20"/>
          <w:szCs w:val="20"/>
          <w:spacing w:val="6"/>
        </w:rPr>
        <w:t>自查，对发现</w:t>
      </w:r>
      <w:r>
        <w:rPr>
          <w:rFonts w:ascii="SimSun" w:hAnsi="SimSun" w:eastAsia="SimSun" w:cs="SimSun"/>
          <w:sz w:val="20"/>
          <w:szCs w:val="20"/>
        </w:rPr>
        <w:t xml:space="preserve"> </w:t>
      </w:r>
      <w:r>
        <w:rPr>
          <w:rFonts w:ascii="SimSun" w:hAnsi="SimSun" w:eastAsia="SimSun" w:cs="SimSun"/>
          <w:sz w:val="20"/>
          <w:szCs w:val="20"/>
          <w:spacing w:val="7"/>
        </w:rPr>
        <w:t>的问题，及时采取改进措施，并应举一反三，同时处置类似的相关问</w:t>
      </w:r>
      <w:r>
        <w:rPr>
          <w:rFonts w:ascii="SimSun" w:hAnsi="SimSun" w:eastAsia="SimSun" w:cs="SimSun"/>
          <w:sz w:val="20"/>
          <w:szCs w:val="20"/>
          <w:spacing w:val="6"/>
        </w:rPr>
        <w:t>题。</w:t>
      </w:r>
    </w:p>
    <w:p>
      <w:pPr>
        <w:ind w:left="36" w:right="171" w:hanging="8"/>
        <w:spacing w:before="25"/>
        <w:rPr>
          <w:rFonts w:ascii="SimSun" w:hAnsi="SimSun" w:eastAsia="SimSun" w:cs="SimSun"/>
          <w:sz w:val="20"/>
          <w:szCs w:val="20"/>
        </w:rPr>
      </w:pPr>
      <w:r>
        <w:rPr>
          <w:rFonts w:ascii="SimHei" w:hAnsi="SimHei" w:eastAsia="SimHei" w:cs="SimHei"/>
          <w:sz w:val="20"/>
          <w:szCs w:val="20"/>
          <w:spacing w:val="7"/>
        </w:rPr>
        <w:t>5.3.7</w:t>
      </w:r>
      <w:r>
        <w:rPr>
          <w:rFonts w:ascii="SimHei" w:hAnsi="SimHei" w:eastAsia="SimHei" w:cs="SimHei"/>
          <w:sz w:val="20"/>
          <w:szCs w:val="20"/>
          <w:spacing w:val="7"/>
        </w:rPr>
        <w:t xml:space="preserve">  </w:t>
      </w:r>
      <w:r>
        <w:rPr>
          <w:rFonts w:ascii="SimSun" w:hAnsi="SimSun" w:eastAsia="SimSun" w:cs="SimSun"/>
          <w:sz w:val="20"/>
          <w:szCs w:val="20"/>
          <w:spacing w:val="7"/>
        </w:rPr>
        <w:t>在生产经营活动中，关注相关方的利益平衡，维护和保障员工的合法权益，在企业内部为食品</w:t>
      </w:r>
      <w:r>
        <w:rPr>
          <w:rFonts w:ascii="SimSun" w:hAnsi="SimSun" w:eastAsia="SimSun" w:cs="SimSun"/>
          <w:sz w:val="20"/>
          <w:szCs w:val="20"/>
          <w:spacing w:val="11"/>
        </w:rPr>
        <w:t xml:space="preserve"> </w:t>
      </w:r>
      <w:r>
        <w:rPr>
          <w:rFonts w:ascii="SimSun" w:hAnsi="SimSun" w:eastAsia="SimSun" w:cs="SimSun"/>
          <w:sz w:val="20"/>
          <w:szCs w:val="20"/>
          <w:spacing w:val="5"/>
        </w:rPr>
        <w:t>安全营造良好环境。</w:t>
      </w:r>
    </w:p>
    <w:p>
      <w:pPr>
        <w:spacing w:before="283" w:line="228" w:lineRule="auto"/>
        <w:outlineLvl w:val="0"/>
        <w:rPr>
          <w:rFonts w:ascii="SimHei" w:hAnsi="SimHei" w:eastAsia="SimHei" w:cs="SimHei"/>
          <w:sz w:val="31"/>
          <w:szCs w:val="31"/>
        </w:rPr>
      </w:pPr>
      <w:r>
        <w:rPr>
          <w:rFonts w:ascii="SimHei" w:hAnsi="SimHei" w:eastAsia="SimHei" w:cs="SimHei"/>
          <w:sz w:val="20"/>
          <w:szCs w:val="20"/>
          <w:spacing w:val="2"/>
        </w:rPr>
        <w:t>5.4</w:t>
      </w:r>
      <w:r>
        <w:rPr>
          <w:rFonts w:ascii="SimHei" w:hAnsi="SimHei" w:eastAsia="SimHei" w:cs="SimHei"/>
          <w:sz w:val="20"/>
          <w:szCs w:val="20"/>
          <w:spacing w:val="18"/>
        </w:rPr>
        <w:t xml:space="preserve">  </w:t>
      </w:r>
      <w:r>
        <w:rPr>
          <w:rFonts w:ascii="SimHei" w:hAnsi="SimHei" w:eastAsia="SimHei" w:cs="SimHei"/>
          <w:sz w:val="31"/>
          <w:szCs w:val="31"/>
          <w:b/>
          <w:bCs/>
          <w:spacing w:val="2"/>
        </w:rPr>
        <w:t>安全管理</w:t>
      </w:r>
    </w:p>
    <w:p>
      <w:pPr>
        <w:pStyle w:val="BodyText"/>
        <w:spacing w:line="395" w:lineRule="auto"/>
        <w:rPr/>
      </w:pPr>
      <w:r/>
    </w:p>
    <w:p>
      <w:pPr>
        <w:ind w:left="31" w:right="171" w:hanging="3"/>
        <w:spacing w:before="65" w:line="245" w:lineRule="auto"/>
        <w:rPr>
          <w:rFonts w:ascii="SimSun" w:hAnsi="SimSun" w:eastAsia="SimSun" w:cs="SimSun"/>
          <w:sz w:val="20"/>
          <w:szCs w:val="20"/>
        </w:rPr>
      </w:pPr>
      <w:r>
        <w:rPr>
          <w:rFonts w:ascii="SimHei" w:hAnsi="SimHei" w:eastAsia="SimHei" w:cs="SimHei"/>
          <w:sz w:val="20"/>
          <w:szCs w:val="20"/>
          <w:spacing w:val="7"/>
        </w:rPr>
        <w:t>5.4.1</w:t>
      </w:r>
      <w:r>
        <w:rPr>
          <w:rFonts w:ascii="SimHei" w:hAnsi="SimHei" w:eastAsia="SimHei" w:cs="SimHei"/>
          <w:sz w:val="20"/>
          <w:szCs w:val="20"/>
          <w:spacing w:val="7"/>
        </w:rPr>
        <w:t xml:space="preserve">  </w:t>
      </w:r>
      <w:r>
        <w:rPr>
          <w:rFonts w:ascii="SimSun" w:hAnsi="SimSun" w:eastAsia="SimSun" w:cs="SimSun"/>
          <w:sz w:val="20"/>
          <w:szCs w:val="20"/>
          <w:spacing w:val="7"/>
        </w:rPr>
        <w:t>应设立食品安全和消防安全管理领导小组，建立严格且可执行的食品和消防安全奖惩办法，指</w:t>
      </w:r>
      <w:r>
        <w:rPr>
          <w:rFonts w:ascii="SimSun" w:hAnsi="SimSun" w:eastAsia="SimSun" w:cs="SimSun"/>
          <w:sz w:val="20"/>
          <w:szCs w:val="20"/>
          <w:spacing w:val="11"/>
        </w:rPr>
        <w:t xml:space="preserve"> </w:t>
      </w:r>
      <w:r>
        <w:rPr>
          <w:rFonts w:ascii="SimSun" w:hAnsi="SimSun" w:eastAsia="SimSun" w:cs="SimSun"/>
          <w:sz w:val="20"/>
          <w:szCs w:val="20"/>
          <w:spacing w:val="8"/>
        </w:rPr>
        <w:t>定专人（店长、厨师长或总厨）具体负责食品安全和消防安全的管理，以及日常检查和</w:t>
      </w:r>
      <w:r>
        <w:rPr>
          <w:rFonts w:ascii="SimSun" w:hAnsi="SimSun" w:eastAsia="SimSun" w:cs="SimSun"/>
          <w:sz w:val="20"/>
          <w:szCs w:val="20"/>
          <w:spacing w:val="7"/>
        </w:rPr>
        <w:t>督导工作，定</w:t>
      </w:r>
      <w:r>
        <w:rPr>
          <w:rFonts w:ascii="SimSun" w:hAnsi="SimSun" w:eastAsia="SimSun" w:cs="SimSun"/>
          <w:sz w:val="20"/>
          <w:szCs w:val="20"/>
        </w:rPr>
        <w:t xml:space="preserve">  </w:t>
      </w:r>
      <w:r>
        <w:rPr>
          <w:rFonts w:ascii="SimSun" w:hAnsi="SimSun" w:eastAsia="SimSun" w:cs="SimSun"/>
          <w:sz w:val="20"/>
          <w:szCs w:val="20"/>
          <w:spacing w:val="8"/>
        </w:rPr>
        <w:t>期召开安全生产例会并组织各部门进行隐患排查，及时通报、整改排查中发现的问题，</w:t>
      </w:r>
      <w:r>
        <w:rPr>
          <w:rFonts w:ascii="SimSun" w:hAnsi="SimSun" w:eastAsia="SimSun" w:cs="SimSun"/>
          <w:sz w:val="20"/>
          <w:szCs w:val="20"/>
          <w:spacing w:val="7"/>
        </w:rPr>
        <w:t>向全体员工通</w:t>
      </w:r>
      <w:r>
        <w:rPr>
          <w:rFonts w:ascii="SimSun" w:hAnsi="SimSun" w:eastAsia="SimSun" w:cs="SimSun"/>
          <w:sz w:val="20"/>
          <w:szCs w:val="20"/>
        </w:rPr>
        <w:t xml:space="preserve">  </w:t>
      </w:r>
      <w:r>
        <w:rPr>
          <w:rFonts w:ascii="SimSun" w:hAnsi="SimSun" w:eastAsia="SimSun" w:cs="SimSun"/>
          <w:sz w:val="20"/>
          <w:szCs w:val="20"/>
          <w:spacing w:val="6"/>
        </w:rPr>
        <w:t>报奖励和惩罚情况。</w:t>
      </w:r>
    </w:p>
    <w:p>
      <w:pPr>
        <w:ind w:left="32" w:right="171" w:hanging="4"/>
        <w:spacing w:before="25" w:line="243" w:lineRule="auto"/>
        <w:rPr>
          <w:rFonts w:ascii="SimSun" w:hAnsi="SimSun" w:eastAsia="SimSun" w:cs="SimSun"/>
          <w:sz w:val="20"/>
          <w:szCs w:val="20"/>
        </w:rPr>
      </w:pPr>
      <w:r>
        <w:rPr>
          <w:rFonts w:ascii="SimHei" w:hAnsi="SimHei" w:eastAsia="SimHei" w:cs="SimHei"/>
          <w:sz w:val="20"/>
          <w:szCs w:val="20"/>
          <w:spacing w:val="7"/>
        </w:rPr>
        <w:t>5.4.2</w:t>
      </w:r>
      <w:r>
        <w:rPr>
          <w:rFonts w:ascii="SimHei" w:hAnsi="SimHei" w:eastAsia="SimHei" w:cs="SimHei"/>
          <w:sz w:val="20"/>
          <w:szCs w:val="20"/>
          <w:spacing w:val="7"/>
        </w:rPr>
        <w:t xml:space="preserve">  </w:t>
      </w:r>
      <w:r>
        <w:rPr>
          <w:rFonts w:ascii="SimSun" w:hAnsi="SimSun" w:eastAsia="SimSun" w:cs="SimSun"/>
          <w:sz w:val="20"/>
          <w:szCs w:val="20"/>
          <w:spacing w:val="7"/>
        </w:rPr>
        <w:t>有完善的食品安全、消防安全等突发事件应急预案，并至少半年分别进行一次演练。团餐服务</w:t>
      </w:r>
      <w:r>
        <w:rPr>
          <w:rFonts w:ascii="SimSun" w:hAnsi="SimSun" w:eastAsia="SimSun" w:cs="SimSun"/>
          <w:sz w:val="20"/>
          <w:szCs w:val="20"/>
          <w:spacing w:val="11"/>
        </w:rPr>
        <w:t xml:space="preserve"> </w:t>
      </w:r>
      <w:r>
        <w:rPr>
          <w:rFonts w:ascii="SimSun" w:hAnsi="SimSun" w:eastAsia="SimSun" w:cs="SimSun"/>
          <w:sz w:val="20"/>
          <w:szCs w:val="20"/>
          <w:spacing w:val="6"/>
        </w:rPr>
        <w:t>突发事件应急处置执行</w:t>
      </w:r>
      <w:r>
        <w:rPr>
          <w:rFonts w:ascii="SimSun" w:hAnsi="SimSun" w:eastAsia="SimSun" w:cs="SimSun"/>
          <w:sz w:val="20"/>
          <w:szCs w:val="20"/>
        </w:rPr>
        <w:t>SB</w:t>
      </w:r>
      <w:r>
        <w:rPr>
          <w:rFonts w:ascii="SimSun" w:hAnsi="SimSun" w:eastAsia="SimSun" w:cs="SimSun"/>
          <w:sz w:val="20"/>
          <w:szCs w:val="20"/>
          <w:spacing w:val="6"/>
        </w:rPr>
        <w:t>/T 11047的规定。食品安全事故应急处置预案参见附录 C</w:t>
      </w:r>
      <w:r>
        <w:rPr>
          <w:rFonts w:ascii="SimSun" w:hAnsi="SimSun" w:eastAsia="SimSun" w:cs="SimSun"/>
          <w:sz w:val="20"/>
          <w:szCs w:val="20"/>
          <w:spacing w:val="31"/>
        </w:rPr>
        <w:t xml:space="preserve"> </w:t>
      </w:r>
      <w:r>
        <w:rPr>
          <w:rFonts w:ascii="SimSun" w:hAnsi="SimSun" w:eastAsia="SimSun" w:cs="SimSun"/>
          <w:sz w:val="20"/>
          <w:szCs w:val="20"/>
          <w:spacing w:val="6"/>
        </w:rPr>
        <w:t>中的 C.1；消防安</w:t>
      </w:r>
      <w:r>
        <w:rPr>
          <w:rFonts w:ascii="SimSun" w:hAnsi="SimSun" w:eastAsia="SimSun" w:cs="SimSun"/>
          <w:sz w:val="20"/>
          <w:szCs w:val="20"/>
        </w:rPr>
        <w:t xml:space="preserve"> </w:t>
      </w:r>
      <w:r>
        <w:rPr>
          <w:rFonts w:ascii="SimSun" w:hAnsi="SimSun" w:eastAsia="SimSun" w:cs="SimSun"/>
          <w:sz w:val="20"/>
          <w:szCs w:val="20"/>
          <w:spacing w:val="4"/>
        </w:rPr>
        <w:t>全事故应急处置预案参见附录 C</w:t>
      </w:r>
      <w:r>
        <w:rPr>
          <w:rFonts w:ascii="SimSun" w:hAnsi="SimSun" w:eastAsia="SimSun" w:cs="SimSun"/>
          <w:sz w:val="20"/>
          <w:szCs w:val="20"/>
          <w:spacing w:val="44"/>
        </w:rPr>
        <w:t xml:space="preserve"> </w:t>
      </w:r>
      <w:r>
        <w:rPr>
          <w:rFonts w:ascii="SimSun" w:hAnsi="SimSun" w:eastAsia="SimSun" w:cs="SimSun"/>
          <w:sz w:val="20"/>
          <w:szCs w:val="20"/>
          <w:spacing w:val="4"/>
        </w:rPr>
        <w:t>中的 C.2。</w:t>
      </w:r>
    </w:p>
    <w:p>
      <w:pPr>
        <w:ind w:left="33" w:right="80" w:hanging="5"/>
        <w:spacing w:before="27"/>
        <w:rPr>
          <w:rFonts w:ascii="SimSun" w:hAnsi="SimSun" w:eastAsia="SimSun" w:cs="SimSun"/>
          <w:sz w:val="20"/>
          <w:szCs w:val="20"/>
        </w:rPr>
      </w:pPr>
      <w:r>
        <w:rPr>
          <w:rFonts w:ascii="SimHei" w:hAnsi="SimHei" w:eastAsia="SimHei" w:cs="SimHei"/>
          <w:sz w:val="20"/>
          <w:szCs w:val="20"/>
          <w:spacing w:val="7"/>
        </w:rPr>
        <w:t>5.4.3</w:t>
      </w:r>
      <w:r>
        <w:rPr>
          <w:rFonts w:ascii="SimHei" w:hAnsi="SimHei" w:eastAsia="SimHei" w:cs="SimHei"/>
          <w:sz w:val="20"/>
          <w:szCs w:val="20"/>
          <w:spacing w:val="7"/>
        </w:rPr>
        <w:t xml:space="preserve">  </w:t>
      </w:r>
      <w:r>
        <w:rPr>
          <w:rFonts w:ascii="SimSun" w:hAnsi="SimSun" w:eastAsia="SimSun" w:cs="SimSun"/>
          <w:sz w:val="20"/>
          <w:szCs w:val="20"/>
          <w:spacing w:val="7"/>
        </w:rPr>
        <w:t>消防设备设施完善、有效，标识明显，且符</w:t>
      </w:r>
      <w:r>
        <w:rPr>
          <w:rFonts w:ascii="SimSun" w:hAnsi="SimSun" w:eastAsia="SimSun" w:cs="SimSun"/>
          <w:sz w:val="20"/>
          <w:szCs w:val="20"/>
          <w:spacing w:val="6"/>
        </w:rPr>
        <w:t>合 </w:t>
      </w:r>
      <w:r>
        <w:rPr>
          <w:rFonts w:ascii="SimSun" w:hAnsi="SimSun" w:eastAsia="SimSun" w:cs="SimSun"/>
          <w:sz w:val="20"/>
          <w:szCs w:val="20"/>
        </w:rPr>
        <w:t>GB</w:t>
      </w:r>
      <w:r>
        <w:rPr>
          <w:rFonts w:ascii="SimSun" w:hAnsi="SimSun" w:eastAsia="SimSun" w:cs="SimSun"/>
          <w:sz w:val="20"/>
          <w:szCs w:val="20"/>
          <w:spacing w:val="6"/>
        </w:rPr>
        <w:t xml:space="preserve"> 13495.1的要求。安全监控系统对公共区域的</w:t>
      </w:r>
      <w:r>
        <w:rPr>
          <w:rFonts w:ascii="SimSun" w:hAnsi="SimSun" w:eastAsia="SimSun" w:cs="SimSun"/>
          <w:sz w:val="20"/>
          <w:szCs w:val="20"/>
        </w:rPr>
        <w:t xml:space="preserve"> </w:t>
      </w:r>
      <w:r>
        <w:rPr>
          <w:rFonts w:ascii="SimSun" w:hAnsi="SimSun" w:eastAsia="SimSun" w:cs="SimSun"/>
          <w:sz w:val="20"/>
          <w:szCs w:val="20"/>
          <w:spacing w:val="5"/>
        </w:rPr>
        <w:t>覆盖应无死角。</w:t>
      </w:r>
    </w:p>
    <w:p>
      <w:pPr>
        <w:ind w:left="31" w:right="171" w:hanging="3"/>
        <w:spacing w:before="24" w:line="244" w:lineRule="auto"/>
        <w:rPr>
          <w:rFonts w:ascii="SimSun" w:hAnsi="SimSun" w:eastAsia="SimSun" w:cs="SimSun"/>
          <w:sz w:val="20"/>
          <w:szCs w:val="20"/>
        </w:rPr>
      </w:pPr>
      <w:r>
        <w:rPr>
          <w:rFonts w:ascii="SimHei" w:hAnsi="SimHei" w:eastAsia="SimHei" w:cs="SimHei"/>
          <w:sz w:val="20"/>
          <w:szCs w:val="20"/>
          <w:spacing w:val="7"/>
        </w:rPr>
        <w:t>5.4.4</w:t>
      </w:r>
      <w:r>
        <w:rPr>
          <w:rFonts w:ascii="SimHei" w:hAnsi="SimHei" w:eastAsia="SimHei" w:cs="SimHei"/>
          <w:sz w:val="20"/>
          <w:szCs w:val="20"/>
          <w:spacing w:val="7"/>
        </w:rPr>
        <w:t xml:space="preserve">  </w:t>
      </w:r>
      <w:r>
        <w:rPr>
          <w:rFonts w:ascii="SimSun" w:hAnsi="SimSun" w:eastAsia="SimSun" w:cs="SimSun"/>
          <w:sz w:val="20"/>
          <w:szCs w:val="20"/>
          <w:spacing w:val="7"/>
        </w:rPr>
        <w:t>所有工作区域的设备、设施应安全可靠，且应在易发生安全事故的设备和区域（如：燃气设备</w:t>
      </w:r>
      <w:r>
        <w:rPr>
          <w:rFonts w:ascii="SimSun" w:hAnsi="SimSun" w:eastAsia="SimSun" w:cs="SimSun"/>
          <w:sz w:val="20"/>
          <w:szCs w:val="20"/>
          <w:spacing w:val="11"/>
        </w:rPr>
        <w:t xml:space="preserve"> </w:t>
      </w:r>
      <w:r>
        <w:rPr>
          <w:rFonts w:ascii="SimSun" w:hAnsi="SimSun" w:eastAsia="SimSun" w:cs="SimSun"/>
          <w:sz w:val="20"/>
          <w:szCs w:val="20"/>
          <w:spacing w:val="8"/>
        </w:rPr>
        <w:t>及管道、电力设备及管道、挤压设备、滚动设备、切削设备等）设置防护栅栏，或在</w:t>
      </w:r>
      <w:r>
        <w:rPr>
          <w:rFonts w:ascii="SimSun" w:hAnsi="SimSun" w:eastAsia="SimSun" w:cs="SimSun"/>
          <w:sz w:val="20"/>
          <w:szCs w:val="20"/>
          <w:spacing w:val="7"/>
        </w:rPr>
        <w:t>周边标注安全警</w:t>
      </w:r>
      <w:r>
        <w:rPr>
          <w:rFonts w:ascii="SimSun" w:hAnsi="SimSun" w:eastAsia="SimSun" w:cs="SimSun"/>
          <w:sz w:val="20"/>
          <w:szCs w:val="20"/>
        </w:rPr>
        <w:t xml:space="preserve">  </w:t>
      </w:r>
      <w:r>
        <w:rPr>
          <w:rFonts w:ascii="SimSun" w:hAnsi="SimSun" w:eastAsia="SimSun" w:cs="SimSun"/>
          <w:sz w:val="20"/>
          <w:szCs w:val="20"/>
          <w:spacing w:val="6"/>
        </w:rPr>
        <w:t>示线，并挂设安全警示牌。</w:t>
      </w:r>
    </w:p>
    <w:p>
      <w:pPr>
        <w:ind w:left="32" w:right="222" w:hanging="4"/>
        <w:spacing w:before="27" w:line="239" w:lineRule="auto"/>
        <w:rPr>
          <w:rFonts w:ascii="SimSun" w:hAnsi="SimSun" w:eastAsia="SimSun" w:cs="SimSun"/>
          <w:sz w:val="20"/>
          <w:szCs w:val="20"/>
        </w:rPr>
      </w:pPr>
      <w:r>
        <w:rPr>
          <w:rFonts w:ascii="SimHei" w:hAnsi="SimHei" w:eastAsia="SimHei" w:cs="SimHei"/>
          <w:sz w:val="20"/>
          <w:szCs w:val="20"/>
          <w:spacing w:val="6"/>
        </w:rPr>
        <w:t>5.4.5</w:t>
      </w:r>
      <w:r>
        <w:rPr>
          <w:rFonts w:ascii="SimHei" w:hAnsi="SimHei" w:eastAsia="SimHei" w:cs="SimHei"/>
          <w:sz w:val="20"/>
          <w:szCs w:val="20"/>
          <w:spacing w:val="6"/>
        </w:rPr>
        <w:t xml:space="preserve">  </w:t>
      </w:r>
      <w:r>
        <w:rPr>
          <w:rFonts w:ascii="SimSun" w:hAnsi="SimSun" w:eastAsia="SimSun" w:cs="SimSun"/>
          <w:sz w:val="20"/>
          <w:szCs w:val="20"/>
          <w:spacing w:val="6"/>
        </w:rPr>
        <w:t>应设置燃气泄漏报警器，在明火附近的明显位置放置灭火器或灭火毯，灭火用具应取用方便，</w:t>
      </w:r>
      <w:r>
        <w:rPr>
          <w:rFonts w:ascii="SimSun" w:hAnsi="SimSun" w:eastAsia="SimSun" w:cs="SimSun"/>
          <w:sz w:val="20"/>
          <w:szCs w:val="20"/>
          <w:spacing w:val="8"/>
        </w:rPr>
        <w:t xml:space="preserve"> </w:t>
      </w:r>
      <w:r>
        <w:rPr>
          <w:rFonts w:ascii="SimSun" w:hAnsi="SimSun" w:eastAsia="SimSun" w:cs="SimSun"/>
          <w:sz w:val="20"/>
          <w:szCs w:val="20"/>
          <w:spacing w:val="6"/>
        </w:rPr>
        <w:t>且不应被其他物体遮挡。</w:t>
      </w:r>
    </w:p>
    <w:p>
      <w:pPr>
        <w:ind w:left="34" w:right="171" w:hanging="6"/>
        <w:spacing w:before="24" w:line="241" w:lineRule="auto"/>
        <w:rPr>
          <w:rFonts w:ascii="SimSun" w:hAnsi="SimSun" w:eastAsia="SimSun" w:cs="SimSun"/>
          <w:sz w:val="20"/>
          <w:szCs w:val="20"/>
        </w:rPr>
      </w:pPr>
      <w:r>
        <w:rPr>
          <w:rFonts w:ascii="SimHei" w:hAnsi="SimHei" w:eastAsia="SimHei" w:cs="SimHei"/>
          <w:sz w:val="20"/>
          <w:szCs w:val="20"/>
          <w:spacing w:val="7"/>
        </w:rPr>
        <w:t>5.4.6</w:t>
      </w:r>
      <w:r>
        <w:rPr>
          <w:rFonts w:ascii="SimHei" w:hAnsi="SimHei" w:eastAsia="SimHei" w:cs="SimHei"/>
          <w:sz w:val="20"/>
          <w:szCs w:val="20"/>
          <w:spacing w:val="7"/>
        </w:rPr>
        <w:t xml:space="preserve">  </w:t>
      </w:r>
      <w:r>
        <w:rPr>
          <w:rFonts w:ascii="SimSun" w:hAnsi="SimSun" w:eastAsia="SimSun" w:cs="SimSun"/>
          <w:sz w:val="20"/>
          <w:szCs w:val="20"/>
          <w:spacing w:val="7"/>
        </w:rPr>
        <w:t>应在团餐服务区和公共区域的明显位置设有应急疏散指示图、安全须知、警示明显，并用中英</w:t>
      </w:r>
      <w:r>
        <w:rPr>
          <w:rFonts w:ascii="SimSun" w:hAnsi="SimSun" w:eastAsia="SimSun" w:cs="SimSun"/>
          <w:sz w:val="20"/>
          <w:szCs w:val="20"/>
          <w:spacing w:val="11"/>
        </w:rPr>
        <w:t xml:space="preserve"> </w:t>
      </w:r>
      <w:r>
        <w:rPr>
          <w:rFonts w:ascii="SimSun" w:hAnsi="SimSun" w:eastAsia="SimSun" w:cs="SimSun"/>
          <w:sz w:val="20"/>
          <w:szCs w:val="20"/>
          <w:spacing w:val="3"/>
        </w:rPr>
        <w:t>文表示。</w:t>
      </w:r>
    </w:p>
    <w:p>
      <w:pPr>
        <w:spacing w:before="23" w:line="228" w:lineRule="auto"/>
        <w:jc w:val="right"/>
        <w:rPr>
          <w:rFonts w:ascii="SimSun" w:hAnsi="SimSun" w:eastAsia="SimSun" w:cs="SimSun"/>
          <w:sz w:val="20"/>
          <w:szCs w:val="20"/>
        </w:rPr>
      </w:pPr>
      <w:r>
        <w:rPr>
          <w:rFonts w:ascii="SimHei" w:hAnsi="SimHei" w:eastAsia="SimHei" w:cs="SimHei"/>
          <w:sz w:val="20"/>
          <w:szCs w:val="20"/>
          <w:spacing w:val="7"/>
        </w:rPr>
        <w:t>5.4.7</w:t>
      </w:r>
      <w:r>
        <w:rPr>
          <w:rFonts w:ascii="SimHei" w:hAnsi="SimHei" w:eastAsia="SimHei" w:cs="SimHei"/>
          <w:sz w:val="20"/>
          <w:szCs w:val="20"/>
          <w:spacing w:val="7"/>
        </w:rPr>
        <w:t xml:space="preserve">  </w:t>
      </w:r>
      <w:r>
        <w:rPr>
          <w:rFonts w:ascii="SimSun" w:hAnsi="SimSun" w:eastAsia="SimSun" w:cs="SimSun"/>
          <w:sz w:val="20"/>
          <w:szCs w:val="20"/>
          <w:spacing w:val="7"/>
        </w:rPr>
        <w:t>所有直接与原料或食品接触的用品和用具</w:t>
      </w:r>
      <w:r>
        <w:rPr>
          <w:rFonts w:ascii="SimSun" w:hAnsi="SimSun" w:eastAsia="SimSun" w:cs="SimSun"/>
          <w:sz w:val="20"/>
          <w:szCs w:val="20"/>
          <w:spacing w:val="6"/>
        </w:rPr>
        <w:t>，均应符合相关的国家标准，且具有较好的环保性能。</w:t>
      </w:r>
    </w:p>
    <w:p>
      <w:pPr>
        <w:spacing w:before="27" w:line="227" w:lineRule="auto"/>
        <w:jc w:val="right"/>
        <w:rPr>
          <w:rFonts w:ascii="SimSun" w:hAnsi="SimSun" w:eastAsia="SimSun" w:cs="SimSun"/>
          <w:sz w:val="20"/>
          <w:szCs w:val="20"/>
        </w:rPr>
      </w:pPr>
      <w:r>
        <w:rPr>
          <w:rFonts w:ascii="SimHei" w:hAnsi="SimHei" w:eastAsia="SimHei" w:cs="SimHei"/>
          <w:sz w:val="20"/>
          <w:szCs w:val="20"/>
          <w:spacing w:val="7"/>
        </w:rPr>
        <w:t>5.4.8</w:t>
      </w:r>
      <w:r>
        <w:rPr>
          <w:rFonts w:ascii="SimHei" w:hAnsi="SimHei" w:eastAsia="SimHei" w:cs="SimHei"/>
          <w:sz w:val="20"/>
          <w:szCs w:val="20"/>
          <w:spacing w:val="7"/>
        </w:rPr>
        <w:t xml:space="preserve">  </w:t>
      </w:r>
      <w:r>
        <w:rPr>
          <w:rFonts w:ascii="SimSun" w:hAnsi="SimSun" w:eastAsia="SimSun" w:cs="SimSun"/>
          <w:sz w:val="20"/>
          <w:szCs w:val="20"/>
          <w:spacing w:val="7"/>
        </w:rPr>
        <w:t>对清洁剂、消毒剂、杀虫剂等化学品应有</w:t>
      </w:r>
      <w:r>
        <w:rPr>
          <w:rFonts w:ascii="SimSun" w:hAnsi="SimSun" w:eastAsia="SimSun" w:cs="SimSun"/>
          <w:sz w:val="20"/>
          <w:szCs w:val="20"/>
          <w:spacing w:val="6"/>
        </w:rPr>
        <w:t>专门的场所或固定容器贮存，并由专人专册进行管理。</w:t>
      </w:r>
    </w:p>
    <w:p>
      <w:pPr>
        <w:pStyle w:val="BodyText"/>
        <w:spacing w:line="447" w:lineRule="auto"/>
        <w:rPr/>
      </w:pPr>
      <w:r/>
    </w:p>
    <w:p>
      <w:pPr>
        <w:ind w:left="36"/>
        <w:spacing w:before="101" w:line="226" w:lineRule="auto"/>
        <w:outlineLvl w:val="1"/>
        <w:rPr>
          <w:rFonts w:ascii="SimHei" w:hAnsi="SimHei" w:eastAsia="SimHei" w:cs="SimHei"/>
          <w:sz w:val="31"/>
          <w:szCs w:val="31"/>
        </w:rPr>
      </w:pPr>
      <w:r>
        <w:rPr>
          <w:rFonts w:ascii="SimHei" w:hAnsi="SimHei" w:eastAsia="SimHei" w:cs="SimHei"/>
          <w:sz w:val="31"/>
          <w:szCs w:val="31"/>
          <w:spacing w:val="3"/>
        </w:rPr>
        <w:t>6</w:t>
      </w:r>
      <w:r>
        <w:rPr>
          <w:rFonts w:ascii="SimHei" w:hAnsi="SimHei" w:eastAsia="SimHei" w:cs="SimHei"/>
          <w:sz w:val="31"/>
          <w:szCs w:val="31"/>
          <w:spacing w:val="12"/>
        </w:rPr>
        <w:t xml:space="preserve">  </w:t>
      </w:r>
      <w:r>
        <w:rPr>
          <w:rFonts w:ascii="SimHei" w:hAnsi="SimHei" w:eastAsia="SimHei" w:cs="SimHei"/>
          <w:sz w:val="31"/>
          <w:szCs w:val="31"/>
          <w:spacing w:val="3"/>
        </w:rPr>
        <w:t>绿色设计</w:t>
      </w:r>
    </w:p>
    <w:p>
      <w:pPr>
        <w:ind w:left="8"/>
        <w:spacing w:before="232" w:line="231" w:lineRule="auto"/>
        <w:outlineLvl w:val="0"/>
        <w:rPr>
          <w:rFonts w:ascii="SimHei" w:hAnsi="SimHei" w:eastAsia="SimHei" w:cs="SimHei"/>
          <w:sz w:val="20"/>
          <w:szCs w:val="20"/>
        </w:rPr>
      </w:pPr>
      <w:r>
        <w:rPr>
          <w:rFonts w:ascii="SimHei" w:hAnsi="SimHei" w:eastAsia="SimHei" w:cs="SimHei"/>
          <w:sz w:val="20"/>
          <w:szCs w:val="20"/>
          <w:spacing w:val="8"/>
        </w:rPr>
        <w:t>6.1</w:t>
      </w:r>
      <w:r>
        <w:rPr>
          <w:rFonts w:ascii="SimHei" w:hAnsi="SimHei" w:eastAsia="SimHei" w:cs="SimHei"/>
          <w:sz w:val="20"/>
          <w:szCs w:val="20"/>
          <w:spacing w:val="8"/>
        </w:rPr>
        <w:t xml:space="preserve">  </w:t>
      </w:r>
      <w:r>
        <w:rPr>
          <w:rFonts w:ascii="SimHei" w:hAnsi="SimHei" w:eastAsia="SimHei" w:cs="SimHei"/>
          <w:sz w:val="20"/>
          <w:szCs w:val="20"/>
          <w:spacing w:val="8"/>
        </w:rPr>
        <w:t>基本要求</w:t>
      </w:r>
    </w:p>
    <w:p>
      <w:pPr>
        <w:ind w:left="36" w:right="171" w:hanging="4"/>
        <w:spacing w:before="258" w:line="239" w:lineRule="auto"/>
        <w:rPr>
          <w:rFonts w:ascii="SimSun" w:hAnsi="SimSun" w:eastAsia="SimSun" w:cs="SimSun"/>
          <w:sz w:val="20"/>
          <w:szCs w:val="20"/>
        </w:rPr>
      </w:pPr>
      <w:r>
        <w:rPr>
          <w:rFonts w:ascii="SimHei" w:hAnsi="SimHei" w:eastAsia="SimHei" w:cs="SimHei"/>
          <w:sz w:val="20"/>
          <w:szCs w:val="20"/>
          <w:spacing w:val="7"/>
        </w:rPr>
        <w:t>6.1.1</w:t>
      </w:r>
      <w:r>
        <w:rPr>
          <w:rFonts w:ascii="SimHei" w:hAnsi="SimHei" w:eastAsia="SimHei" w:cs="SimHei"/>
          <w:sz w:val="20"/>
          <w:szCs w:val="20"/>
          <w:spacing w:val="7"/>
        </w:rPr>
        <w:t xml:space="preserve">  </w:t>
      </w:r>
      <w:r>
        <w:rPr>
          <w:rFonts w:ascii="SimSun" w:hAnsi="SimSun" w:eastAsia="SimSun" w:cs="SimSun"/>
          <w:sz w:val="20"/>
          <w:szCs w:val="20"/>
          <w:spacing w:val="7"/>
        </w:rPr>
        <w:t>饮食建筑选址、设计，应考虑适用、安全、卫生、经济和节能环保等方面的要求。建筑设计执 </w:t>
      </w:r>
      <w:r>
        <w:rPr>
          <w:rFonts w:ascii="SimSun" w:hAnsi="SimSun" w:eastAsia="SimSun" w:cs="SimSun"/>
          <w:sz w:val="20"/>
          <w:szCs w:val="20"/>
          <w:spacing w:val="6"/>
        </w:rPr>
        <w:t>行</w:t>
      </w:r>
      <w:r>
        <w:rPr>
          <w:rFonts w:ascii="SimSun" w:hAnsi="SimSun" w:eastAsia="SimSun" w:cs="SimSun"/>
          <w:sz w:val="20"/>
          <w:szCs w:val="20"/>
        </w:rPr>
        <w:t>JGJ</w:t>
      </w:r>
      <w:r>
        <w:rPr>
          <w:rFonts w:ascii="SimSun" w:hAnsi="SimSun" w:eastAsia="SimSun" w:cs="SimSun"/>
          <w:sz w:val="20"/>
          <w:szCs w:val="20"/>
          <w:spacing w:val="6"/>
        </w:rPr>
        <w:t xml:space="preserve"> 64的规定、环保设计执行</w:t>
      </w:r>
      <w:r>
        <w:rPr>
          <w:rFonts w:ascii="SimSun" w:hAnsi="SimSun" w:eastAsia="SimSun" w:cs="SimSun"/>
          <w:sz w:val="20"/>
          <w:szCs w:val="20"/>
        </w:rPr>
        <w:t>HJ</w:t>
      </w:r>
      <w:r>
        <w:rPr>
          <w:rFonts w:ascii="SimSun" w:hAnsi="SimSun" w:eastAsia="SimSun" w:cs="SimSun"/>
          <w:sz w:val="20"/>
          <w:szCs w:val="20"/>
          <w:spacing w:val="6"/>
        </w:rPr>
        <w:t xml:space="preserve"> 554的规定、内部设计执行</w:t>
      </w:r>
      <w:r>
        <w:rPr>
          <w:rFonts w:ascii="SimSun" w:hAnsi="SimSun" w:eastAsia="SimSun" w:cs="SimSun"/>
          <w:sz w:val="20"/>
          <w:szCs w:val="20"/>
        </w:rPr>
        <w:t>GB</w:t>
      </w:r>
      <w:r>
        <w:rPr>
          <w:rFonts w:ascii="SimSun" w:hAnsi="SimSun" w:eastAsia="SimSun" w:cs="SimSun"/>
          <w:sz w:val="20"/>
          <w:szCs w:val="20"/>
          <w:spacing w:val="6"/>
        </w:rPr>
        <w:t>/T 27306的规定。</w:t>
      </w:r>
    </w:p>
    <w:p>
      <w:pPr>
        <w:ind w:left="32"/>
        <w:spacing w:before="26" w:line="227" w:lineRule="auto"/>
        <w:rPr>
          <w:rFonts w:ascii="SimSun" w:hAnsi="SimSun" w:eastAsia="SimSun" w:cs="SimSun"/>
          <w:sz w:val="20"/>
          <w:szCs w:val="20"/>
        </w:rPr>
      </w:pPr>
      <w:r>
        <w:rPr>
          <w:rFonts w:ascii="SimHei" w:hAnsi="SimHei" w:eastAsia="SimHei" w:cs="SimHei"/>
          <w:sz w:val="20"/>
          <w:szCs w:val="20"/>
          <w:spacing w:val="6"/>
        </w:rPr>
        <w:t>6.1.2</w:t>
      </w:r>
      <w:r>
        <w:rPr>
          <w:rFonts w:ascii="SimHei" w:hAnsi="SimHei" w:eastAsia="SimHei" w:cs="SimHei"/>
          <w:sz w:val="20"/>
          <w:szCs w:val="20"/>
          <w:spacing w:val="6"/>
        </w:rPr>
        <w:t xml:space="preserve">  </w:t>
      </w:r>
      <w:r>
        <w:rPr>
          <w:rFonts w:ascii="SimSun" w:hAnsi="SimSun" w:eastAsia="SimSun" w:cs="SimSun"/>
          <w:sz w:val="20"/>
          <w:szCs w:val="20"/>
          <w:spacing w:val="6"/>
        </w:rPr>
        <w:t>建筑材料的使用应考虑 环保，并应使用 热材料，材料使用应执行</w:t>
      </w:r>
      <w:r>
        <w:rPr>
          <w:rFonts w:ascii="SimSun" w:hAnsi="SimSun" w:eastAsia="SimSun" w:cs="SimSun"/>
          <w:sz w:val="20"/>
          <w:szCs w:val="20"/>
        </w:rPr>
        <w:t>SB</w:t>
      </w:r>
      <w:r>
        <w:rPr>
          <w:rFonts w:ascii="SimSun" w:hAnsi="SimSun" w:eastAsia="SimSun" w:cs="SimSun"/>
          <w:sz w:val="20"/>
          <w:szCs w:val="20"/>
          <w:spacing w:val="6"/>
        </w:rPr>
        <w:t>/T 10727的规定。</w:t>
      </w:r>
    </w:p>
    <w:p>
      <w:pPr>
        <w:ind w:left="33" w:right="222" w:hanging="1"/>
        <w:spacing w:before="27" w:line="239" w:lineRule="auto"/>
        <w:rPr>
          <w:rFonts w:ascii="SimSun" w:hAnsi="SimSun" w:eastAsia="SimSun" w:cs="SimSun"/>
          <w:sz w:val="20"/>
          <w:szCs w:val="20"/>
        </w:rPr>
      </w:pPr>
      <w:r>
        <w:rPr>
          <w:rFonts w:ascii="SimHei" w:hAnsi="SimHei" w:eastAsia="SimHei" w:cs="SimHei"/>
          <w:sz w:val="20"/>
          <w:szCs w:val="20"/>
          <w:spacing w:val="6"/>
        </w:rPr>
        <w:t>6.1.3</w:t>
      </w:r>
      <w:r>
        <w:rPr>
          <w:rFonts w:ascii="SimHei" w:hAnsi="SimHei" w:eastAsia="SimHei" w:cs="SimHei"/>
          <w:sz w:val="20"/>
          <w:szCs w:val="20"/>
          <w:spacing w:val="6"/>
        </w:rPr>
        <w:t xml:space="preserve">  </w:t>
      </w:r>
      <w:r>
        <w:rPr>
          <w:rFonts w:ascii="SimSun" w:hAnsi="SimSun" w:eastAsia="SimSun" w:cs="SimSun"/>
          <w:sz w:val="20"/>
          <w:szCs w:val="20"/>
          <w:spacing w:val="6"/>
        </w:rPr>
        <w:t>加工场所的地面、墙壁、门窗、天花板等设计和构造应有利于保证食品卫生，易于清洗消毒，</w:t>
      </w:r>
      <w:r>
        <w:rPr>
          <w:rFonts w:ascii="SimSun" w:hAnsi="SimSun" w:eastAsia="SimSun" w:cs="SimSun"/>
          <w:sz w:val="20"/>
          <w:szCs w:val="20"/>
          <w:spacing w:val="4"/>
        </w:rPr>
        <w:t xml:space="preserve"> </w:t>
      </w:r>
      <w:r>
        <w:rPr>
          <w:rFonts w:ascii="SimSun" w:hAnsi="SimSun" w:eastAsia="SimSun" w:cs="SimSun"/>
          <w:sz w:val="20"/>
          <w:szCs w:val="20"/>
          <w:spacing w:val="4"/>
        </w:rPr>
        <w:t>便于检查。</w:t>
      </w:r>
    </w:p>
    <w:p>
      <w:pPr>
        <w:ind w:left="35" w:right="171" w:hanging="3"/>
        <w:spacing w:before="27" w:line="239" w:lineRule="auto"/>
        <w:rPr>
          <w:rFonts w:ascii="SimSun" w:hAnsi="SimSun" w:eastAsia="SimSun" w:cs="SimSun"/>
          <w:sz w:val="20"/>
          <w:szCs w:val="20"/>
        </w:rPr>
      </w:pPr>
      <w:r>
        <w:rPr>
          <w:rFonts w:ascii="SimHei" w:hAnsi="SimHei" w:eastAsia="SimHei" w:cs="SimHei"/>
          <w:sz w:val="20"/>
          <w:szCs w:val="20"/>
          <w:spacing w:val="7"/>
        </w:rPr>
        <w:t>6.1.4</w:t>
      </w:r>
      <w:r>
        <w:rPr>
          <w:rFonts w:ascii="SimHei" w:hAnsi="SimHei" w:eastAsia="SimHei" w:cs="SimHei"/>
          <w:sz w:val="20"/>
          <w:szCs w:val="20"/>
          <w:spacing w:val="7"/>
        </w:rPr>
        <w:t xml:space="preserve">  </w:t>
      </w:r>
      <w:r>
        <w:rPr>
          <w:rFonts w:ascii="SimSun" w:hAnsi="SimSun" w:eastAsia="SimSun" w:cs="SimSun"/>
          <w:sz w:val="20"/>
          <w:szCs w:val="20"/>
          <w:spacing w:val="7"/>
        </w:rPr>
        <w:t>按照国家相关法律法规的规定配置消防设施、设备、器材，在安全出口、疏散通道、重点要害 </w:t>
      </w:r>
      <w:r>
        <w:rPr>
          <w:rFonts w:ascii="SimSun" w:hAnsi="SimSun" w:eastAsia="SimSun" w:cs="SimSun"/>
          <w:sz w:val="20"/>
          <w:szCs w:val="20"/>
          <w:spacing w:val="7"/>
        </w:rPr>
        <w:t>部位和人员密集区域设置应急照明灯。用电产品的安装及使用应符合</w:t>
      </w:r>
      <w:r>
        <w:rPr>
          <w:rFonts w:ascii="SimSun" w:hAnsi="SimSun" w:eastAsia="SimSun" w:cs="SimSun"/>
          <w:sz w:val="20"/>
          <w:szCs w:val="20"/>
        </w:rPr>
        <w:t>GB</w:t>
      </w:r>
      <w:r>
        <w:rPr>
          <w:rFonts w:ascii="SimSun" w:hAnsi="SimSun" w:eastAsia="SimSun" w:cs="SimSun"/>
          <w:sz w:val="20"/>
          <w:szCs w:val="20"/>
          <w:spacing w:val="7"/>
        </w:rPr>
        <w:t>/T</w:t>
      </w:r>
      <w:r>
        <w:rPr>
          <w:rFonts w:ascii="SimSun" w:hAnsi="SimSun" w:eastAsia="SimSun" w:cs="SimSun"/>
          <w:sz w:val="20"/>
          <w:szCs w:val="20"/>
          <w:spacing w:val="6"/>
        </w:rPr>
        <w:t>13869的规定。</w:t>
      </w:r>
    </w:p>
    <w:p>
      <w:pPr>
        <w:ind w:left="35" w:right="169" w:hanging="3"/>
        <w:spacing w:before="27" w:line="243" w:lineRule="auto"/>
        <w:rPr>
          <w:rFonts w:ascii="SimSun" w:hAnsi="SimSun" w:eastAsia="SimSun" w:cs="SimSun"/>
          <w:sz w:val="20"/>
          <w:szCs w:val="20"/>
        </w:rPr>
      </w:pPr>
      <w:r>
        <w:rPr>
          <w:rFonts w:ascii="SimHei" w:hAnsi="SimHei" w:eastAsia="SimHei" w:cs="SimHei"/>
          <w:sz w:val="20"/>
          <w:szCs w:val="20"/>
          <w:spacing w:val="7"/>
        </w:rPr>
        <w:t>6.1.5</w:t>
      </w:r>
      <w:r>
        <w:rPr>
          <w:rFonts w:ascii="SimHei" w:hAnsi="SimHei" w:eastAsia="SimHei" w:cs="SimHei"/>
          <w:sz w:val="20"/>
          <w:szCs w:val="20"/>
          <w:spacing w:val="7"/>
        </w:rPr>
        <w:t xml:space="preserve">  </w:t>
      </w:r>
      <w:r>
        <w:rPr>
          <w:rFonts w:ascii="SimSun" w:hAnsi="SimSun" w:eastAsia="SimSun" w:cs="SimSun"/>
          <w:sz w:val="20"/>
          <w:szCs w:val="20"/>
          <w:spacing w:val="7"/>
        </w:rPr>
        <w:t>电路设计应符合</w:t>
      </w:r>
      <w:r>
        <w:rPr>
          <w:rFonts w:ascii="SimSun" w:hAnsi="SimSun" w:eastAsia="SimSun" w:cs="SimSun"/>
          <w:sz w:val="20"/>
          <w:szCs w:val="20"/>
        </w:rPr>
        <w:t>GB</w:t>
      </w:r>
      <w:r>
        <w:rPr>
          <w:rFonts w:ascii="SimSun" w:hAnsi="SimSun" w:eastAsia="SimSun" w:cs="SimSun"/>
          <w:sz w:val="20"/>
          <w:szCs w:val="20"/>
          <w:spacing w:val="7"/>
        </w:rPr>
        <w:t xml:space="preserve"> 50054的要求，并采取节能措施的分区</w:t>
      </w:r>
      <w:r>
        <w:rPr>
          <w:rFonts w:ascii="SimSun" w:hAnsi="SimSun" w:eastAsia="SimSun" w:cs="SimSun"/>
          <w:sz w:val="20"/>
          <w:szCs w:val="20"/>
          <w:spacing w:val="6"/>
        </w:rPr>
        <w:t>控制方案，餐厅宜尽量利用自然光作</w:t>
      </w:r>
      <w:r>
        <w:rPr>
          <w:rFonts w:ascii="SimSun" w:hAnsi="SimSun" w:eastAsia="SimSun" w:cs="SimSun"/>
          <w:sz w:val="20"/>
          <w:szCs w:val="20"/>
        </w:rPr>
        <w:t xml:space="preserve"> </w:t>
      </w:r>
      <w:r>
        <w:rPr>
          <w:rFonts w:ascii="SimSun" w:hAnsi="SimSun" w:eastAsia="SimSun" w:cs="SimSun"/>
          <w:sz w:val="20"/>
          <w:szCs w:val="20"/>
          <w:spacing w:val="8"/>
        </w:rPr>
        <w:t>为日间光照；室内照明应采用泛光设计，并全部使用</w:t>
      </w:r>
      <w:r>
        <w:rPr>
          <w:rFonts w:ascii="SimSun" w:hAnsi="SimSun" w:eastAsia="SimSun" w:cs="SimSun"/>
          <w:sz w:val="20"/>
          <w:szCs w:val="20"/>
        </w:rPr>
        <w:t>LED</w:t>
      </w:r>
      <w:r>
        <w:rPr>
          <w:rFonts w:ascii="SimSun" w:hAnsi="SimSun" w:eastAsia="SimSun" w:cs="SimSun"/>
          <w:sz w:val="20"/>
          <w:szCs w:val="20"/>
          <w:spacing w:val="8"/>
        </w:rPr>
        <w:t>节能灯具，光照度适宜，照明电源应设置</w:t>
      </w:r>
      <w:r>
        <w:rPr>
          <w:rFonts w:ascii="SimSun" w:hAnsi="SimSun" w:eastAsia="SimSun" w:cs="SimSun"/>
          <w:sz w:val="20"/>
          <w:szCs w:val="20"/>
          <w:spacing w:val="7"/>
        </w:rPr>
        <w:t>为分</w:t>
      </w:r>
      <w:r>
        <w:rPr>
          <w:rFonts w:ascii="SimSun" w:hAnsi="SimSun" w:eastAsia="SimSun" w:cs="SimSun"/>
          <w:sz w:val="20"/>
          <w:szCs w:val="20"/>
        </w:rPr>
        <w:t xml:space="preserve"> </w:t>
      </w:r>
      <w:r>
        <w:rPr>
          <w:rFonts w:ascii="SimSun" w:hAnsi="SimSun" w:eastAsia="SimSun" w:cs="SimSun"/>
          <w:sz w:val="20"/>
          <w:szCs w:val="20"/>
          <w:spacing w:val="5"/>
        </w:rPr>
        <w:t>区域手动控制。</w:t>
      </w:r>
    </w:p>
    <w:p>
      <w:pPr>
        <w:ind w:left="36" w:right="171" w:hanging="4"/>
        <w:spacing w:before="27" w:line="239" w:lineRule="auto"/>
        <w:rPr>
          <w:rFonts w:ascii="SimSun" w:hAnsi="SimSun" w:eastAsia="SimSun" w:cs="SimSun"/>
          <w:sz w:val="20"/>
          <w:szCs w:val="20"/>
        </w:rPr>
      </w:pPr>
      <w:r>
        <w:rPr>
          <w:rFonts w:ascii="SimHei" w:hAnsi="SimHei" w:eastAsia="SimHei" w:cs="SimHei"/>
          <w:sz w:val="20"/>
          <w:szCs w:val="20"/>
          <w:spacing w:val="7"/>
        </w:rPr>
        <w:t>6.1.6</w:t>
      </w:r>
      <w:r>
        <w:rPr>
          <w:rFonts w:ascii="SimHei" w:hAnsi="SimHei" w:eastAsia="SimHei" w:cs="SimHei"/>
          <w:sz w:val="20"/>
          <w:szCs w:val="20"/>
          <w:spacing w:val="7"/>
        </w:rPr>
        <w:t xml:space="preserve">  </w:t>
      </w:r>
      <w:r>
        <w:rPr>
          <w:rFonts w:ascii="SimSun" w:hAnsi="SimSun" w:eastAsia="SimSun" w:cs="SimSun"/>
          <w:sz w:val="20"/>
          <w:szCs w:val="20"/>
          <w:spacing w:val="7"/>
        </w:rPr>
        <w:t>厨房及餐厅所有设施设备均应采用符合国家节能或环保要求的产品，其能效或水效限定值及等 </w:t>
      </w:r>
      <w:r>
        <w:rPr>
          <w:rFonts w:ascii="SimSun" w:hAnsi="SimSun" w:eastAsia="SimSun" w:cs="SimSun"/>
          <w:sz w:val="20"/>
          <w:szCs w:val="20"/>
          <w:spacing w:val="8"/>
        </w:rPr>
        <w:t>级应符合相关国家标准的要求。国家实行节能、环保或</w:t>
      </w:r>
      <w:r>
        <w:rPr>
          <w:rFonts w:ascii="SimSun" w:hAnsi="SimSun" w:eastAsia="SimSun" w:cs="SimSun"/>
          <w:sz w:val="20"/>
          <w:szCs w:val="20"/>
          <w:spacing w:val="7"/>
        </w:rPr>
        <w:t>安全认证管理的产品，设备应带有相应标志。</w:t>
      </w:r>
    </w:p>
    <w:p>
      <w:pPr>
        <w:ind w:left="32" w:right="75"/>
        <w:spacing w:before="27"/>
        <w:rPr>
          <w:rFonts w:ascii="SimSun" w:hAnsi="SimSun" w:eastAsia="SimSun" w:cs="SimSun"/>
          <w:sz w:val="20"/>
          <w:szCs w:val="20"/>
        </w:rPr>
      </w:pPr>
      <w:r>
        <w:rPr>
          <w:rFonts w:ascii="SimHei" w:hAnsi="SimHei" w:eastAsia="SimHei" w:cs="SimHei"/>
          <w:sz w:val="20"/>
          <w:szCs w:val="20"/>
          <w:spacing w:val="7"/>
        </w:rPr>
        <w:t>6.1.7</w:t>
      </w:r>
      <w:r>
        <w:rPr>
          <w:rFonts w:ascii="SimHei" w:hAnsi="SimHei" w:eastAsia="SimHei" w:cs="SimHei"/>
          <w:sz w:val="20"/>
          <w:szCs w:val="20"/>
          <w:spacing w:val="7"/>
        </w:rPr>
        <w:t xml:space="preserve">  </w:t>
      </w:r>
      <w:r>
        <w:rPr>
          <w:rFonts w:ascii="SimSun" w:hAnsi="SimSun" w:eastAsia="SimSun" w:cs="SimSun"/>
          <w:sz w:val="20"/>
          <w:szCs w:val="20"/>
          <w:spacing w:val="7"/>
        </w:rPr>
        <w:t>团餐废水隔油器宜采用符合</w:t>
      </w:r>
      <w:r>
        <w:rPr>
          <w:rFonts w:ascii="SimSun" w:hAnsi="SimSun" w:eastAsia="SimSun" w:cs="SimSun"/>
          <w:sz w:val="20"/>
          <w:szCs w:val="20"/>
        </w:rPr>
        <w:t>CJT</w:t>
      </w:r>
      <w:r>
        <w:rPr>
          <w:rFonts w:ascii="SimSun" w:hAnsi="SimSun" w:eastAsia="SimSun" w:cs="SimSun"/>
          <w:sz w:val="20"/>
          <w:szCs w:val="20"/>
          <w:spacing w:val="7"/>
        </w:rPr>
        <w:t xml:space="preserve"> 295要求的产品，拟在商业综合体营业的团餐企业，其</w:t>
      </w:r>
      <w:r>
        <w:rPr>
          <w:rFonts w:ascii="SimSun" w:hAnsi="SimSun" w:eastAsia="SimSun" w:cs="SimSun"/>
          <w:sz w:val="20"/>
          <w:szCs w:val="20"/>
          <w:spacing w:val="6"/>
        </w:rPr>
        <w:t>污水排放</w:t>
      </w:r>
      <w:r>
        <w:rPr>
          <w:rFonts w:ascii="SimSun" w:hAnsi="SimSun" w:eastAsia="SimSun" w:cs="SimSun"/>
          <w:sz w:val="20"/>
          <w:szCs w:val="20"/>
        </w:rPr>
        <w:t xml:space="preserve"> </w:t>
      </w:r>
      <w:r>
        <w:rPr>
          <w:rFonts w:ascii="SimSun" w:hAnsi="SimSun" w:eastAsia="SimSun" w:cs="SimSun"/>
          <w:sz w:val="20"/>
          <w:szCs w:val="20"/>
          <w:spacing w:val="8"/>
        </w:rPr>
        <w:t>应与商业综合体总体设计相协调，排水的流向宜由高清洁操作区流向低清洁操作区</w:t>
      </w:r>
      <w:r>
        <w:rPr>
          <w:rFonts w:ascii="SimSun" w:hAnsi="SimSun" w:eastAsia="SimSun" w:cs="SimSun"/>
          <w:sz w:val="20"/>
          <w:szCs w:val="20"/>
          <w:spacing w:val="7"/>
        </w:rPr>
        <w:t>，并能防止污水逆</w:t>
      </w:r>
    </w:p>
    <w:p>
      <w:pPr>
        <w:ind w:left="34"/>
        <w:spacing w:before="24" w:line="228" w:lineRule="auto"/>
        <w:rPr>
          <w:rFonts w:ascii="SimSun" w:hAnsi="SimSun" w:eastAsia="SimSun" w:cs="SimSun"/>
          <w:sz w:val="20"/>
          <w:szCs w:val="20"/>
        </w:rPr>
      </w:pPr>
      <w:r>
        <w:rPr>
          <w:rFonts w:ascii="SimSun" w:hAnsi="SimSun" w:eastAsia="SimSun" w:cs="SimSun"/>
          <w:sz w:val="20"/>
          <w:szCs w:val="20"/>
          <w:spacing w:val="6"/>
        </w:rPr>
        <w:t>流，排入下水道的污水应符合</w:t>
      </w:r>
      <w:r>
        <w:rPr>
          <w:rFonts w:ascii="SimSun" w:hAnsi="SimSun" w:eastAsia="SimSun" w:cs="SimSun"/>
          <w:sz w:val="20"/>
          <w:szCs w:val="20"/>
        </w:rPr>
        <w:t>GB</w:t>
      </w:r>
      <w:r>
        <w:rPr>
          <w:rFonts w:ascii="SimSun" w:hAnsi="SimSun" w:eastAsia="SimSun" w:cs="SimSun"/>
          <w:sz w:val="20"/>
          <w:szCs w:val="20"/>
          <w:spacing w:val="6"/>
        </w:rPr>
        <w:t>/T 3192的要求。</w:t>
      </w:r>
    </w:p>
    <w:p>
      <w:pPr>
        <w:spacing w:line="228" w:lineRule="auto"/>
        <w:sectPr>
          <w:headerReference w:type="default" r:id="rId9"/>
          <w:footerReference w:type="default" r:id="rId10"/>
          <w:pgSz w:w="11907" w:h="16840"/>
          <w:pgMar w:top="400" w:right="1053" w:bottom="1412" w:left="1404" w:header="0" w:footer="1233"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ind w:left="7494"/>
        <w:spacing w:before="65" w:line="241"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left="28" w:right="368"/>
        <w:spacing w:before="2" w:line="242" w:lineRule="auto"/>
        <w:rPr>
          <w:rFonts w:ascii="SimSun" w:hAnsi="SimSun" w:eastAsia="SimSun" w:cs="SimSun"/>
          <w:sz w:val="20"/>
          <w:szCs w:val="20"/>
        </w:rPr>
      </w:pPr>
      <w:r>
        <w:rPr>
          <w:rFonts w:ascii="SimHei" w:hAnsi="SimHei" w:eastAsia="SimHei" w:cs="SimHei"/>
          <w:sz w:val="20"/>
          <w:szCs w:val="20"/>
          <w:spacing w:val="7"/>
        </w:rPr>
        <w:t>6.1.8</w:t>
      </w:r>
      <w:r>
        <w:rPr>
          <w:rFonts w:ascii="SimHei" w:hAnsi="SimHei" w:eastAsia="SimHei" w:cs="SimHei"/>
          <w:sz w:val="20"/>
          <w:szCs w:val="20"/>
          <w:spacing w:val="7"/>
        </w:rPr>
        <w:t xml:space="preserve">  </w:t>
      </w:r>
      <w:r>
        <w:rPr>
          <w:rFonts w:ascii="SimSun" w:hAnsi="SimSun" w:eastAsia="SimSun" w:cs="SimSun"/>
          <w:sz w:val="20"/>
          <w:szCs w:val="20"/>
          <w:spacing w:val="7"/>
        </w:rPr>
        <w:t>应设置油烟净化设备，按</w:t>
      </w:r>
      <w:r>
        <w:rPr>
          <w:rFonts w:ascii="SimSun" w:hAnsi="SimSun" w:eastAsia="SimSun" w:cs="SimSun"/>
          <w:sz w:val="20"/>
          <w:szCs w:val="20"/>
        </w:rPr>
        <w:t>HJ</w:t>
      </w:r>
      <w:r>
        <w:rPr>
          <w:rFonts w:ascii="SimSun" w:hAnsi="SimSun" w:eastAsia="SimSun" w:cs="SimSun"/>
          <w:sz w:val="20"/>
          <w:szCs w:val="20"/>
          <w:spacing w:val="7"/>
        </w:rPr>
        <w:t>554的规定配备集气罩、排风管道和排风机，油烟污染物应</w:t>
      </w:r>
      <w:r>
        <w:rPr>
          <w:rFonts w:ascii="SimSun" w:hAnsi="SimSun" w:eastAsia="SimSun" w:cs="SimSun"/>
          <w:sz w:val="20"/>
          <w:szCs w:val="20"/>
          <w:spacing w:val="6"/>
        </w:rPr>
        <w:t>通过集</w:t>
      </w:r>
      <w:r>
        <w:rPr>
          <w:rFonts w:ascii="SimSun" w:hAnsi="SimSun" w:eastAsia="SimSun" w:cs="SimSun"/>
          <w:sz w:val="20"/>
          <w:szCs w:val="20"/>
        </w:rPr>
        <w:t xml:space="preserve"> </w:t>
      </w:r>
      <w:r>
        <w:rPr>
          <w:rFonts w:ascii="SimSun" w:hAnsi="SimSun" w:eastAsia="SimSun" w:cs="SimSun"/>
          <w:sz w:val="20"/>
          <w:szCs w:val="20"/>
          <w:spacing w:val="8"/>
        </w:rPr>
        <w:t>排气系统收集经净化设备处理后达标排放，集气罩的投影周边应不小于烹饪作业区。</w:t>
      </w:r>
      <w:r>
        <w:rPr>
          <w:rFonts w:ascii="SimSun" w:hAnsi="SimSun" w:eastAsia="SimSun" w:cs="SimSun"/>
          <w:sz w:val="20"/>
          <w:szCs w:val="20"/>
          <w:spacing w:val="7"/>
        </w:rPr>
        <w:t>油烟污染物排放</w:t>
      </w:r>
      <w:r>
        <w:rPr>
          <w:rFonts w:ascii="SimSun" w:hAnsi="SimSun" w:eastAsia="SimSun" w:cs="SimSun"/>
          <w:sz w:val="20"/>
          <w:szCs w:val="20"/>
        </w:rPr>
        <w:t xml:space="preserve"> </w:t>
      </w:r>
      <w:r>
        <w:rPr>
          <w:rFonts w:ascii="SimSun" w:hAnsi="SimSun" w:eastAsia="SimSun" w:cs="SimSun"/>
          <w:sz w:val="20"/>
          <w:szCs w:val="20"/>
          <w:spacing w:val="5"/>
        </w:rPr>
        <w:t>控制应符合</w:t>
      </w:r>
      <w:r>
        <w:rPr>
          <w:rFonts w:ascii="SimSun" w:hAnsi="SimSun" w:eastAsia="SimSun" w:cs="SimSun"/>
          <w:sz w:val="20"/>
          <w:szCs w:val="20"/>
        </w:rPr>
        <w:t>GB</w:t>
      </w:r>
      <w:r>
        <w:rPr>
          <w:rFonts w:ascii="SimSun" w:hAnsi="SimSun" w:eastAsia="SimSun" w:cs="SimSun"/>
          <w:sz w:val="20"/>
          <w:szCs w:val="20"/>
          <w:spacing w:val="5"/>
        </w:rPr>
        <w:t xml:space="preserve"> 18483的规定。</w:t>
      </w:r>
    </w:p>
    <w:p>
      <w:pPr>
        <w:spacing w:before="26" w:line="227" w:lineRule="auto"/>
        <w:jc w:val="right"/>
        <w:rPr>
          <w:rFonts w:ascii="SimSun" w:hAnsi="SimSun" w:eastAsia="SimSun" w:cs="SimSun"/>
          <w:sz w:val="20"/>
          <w:szCs w:val="20"/>
        </w:rPr>
      </w:pPr>
      <w:r>
        <w:rPr>
          <w:rFonts w:ascii="SimHei" w:hAnsi="SimHei" w:eastAsia="SimHei" w:cs="SimHei"/>
          <w:sz w:val="20"/>
          <w:szCs w:val="20"/>
          <w:spacing w:val="6"/>
        </w:rPr>
        <w:t>6.1.9</w:t>
      </w:r>
      <w:r>
        <w:rPr>
          <w:rFonts w:ascii="SimHei" w:hAnsi="SimHei" w:eastAsia="SimHei" w:cs="SimHei"/>
          <w:sz w:val="20"/>
          <w:szCs w:val="20"/>
          <w:spacing w:val="6"/>
        </w:rPr>
        <w:t xml:space="preserve">  </w:t>
      </w:r>
      <w:r>
        <w:rPr>
          <w:rFonts w:ascii="SimSun" w:hAnsi="SimSun" w:eastAsia="SimSun" w:cs="SimSun"/>
          <w:sz w:val="20"/>
          <w:szCs w:val="20"/>
          <w:spacing w:val="6"/>
        </w:rPr>
        <w:t>应对空调外机排烟设施通风机等噪声源，采取必要的降噪措施，噪声排放应符合</w:t>
      </w:r>
      <w:r>
        <w:rPr>
          <w:rFonts w:ascii="SimSun" w:hAnsi="SimSun" w:eastAsia="SimSun" w:cs="SimSun"/>
          <w:sz w:val="20"/>
          <w:szCs w:val="20"/>
        </w:rPr>
        <w:t>GB</w:t>
      </w:r>
      <w:r>
        <w:rPr>
          <w:rFonts w:ascii="SimSun" w:hAnsi="SimSun" w:eastAsia="SimSun" w:cs="SimSun"/>
          <w:sz w:val="20"/>
          <w:szCs w:val="20"/>
          <w:spacing w:val="6"/>
        </w:rPr>
        <w:t>22337的要求。</w:t>
      </w:r>
    </w:p>
    <w:p>
      <w:pPr>
        <w:ind w:left="28" w:right="375"/>
        <w:spacing w:before="162" w:line="239" w:lineRule="auto"/>
        <w:rPr>
          <w:rFonts w:ascii="SimSun" w:hAnsi="SimSun" w:eastAsia="SimSun" w:cs="SimSun"/>
          <w:sz w:val="20"/>
          <w:szCs w:val="20"/>
        </w:rPr>
      </w:pPr>
      <w:r>
        <w:rPr>
          <w:rFonts w:ascii="SimHei" w:hAnsi="SimHei" w:eastAsia="SimHei" w:cs="SimHei"/>
          <w:sz w:val="20"/>
          <w:szCs w:val="20"/>
          <w:spacing w:val="7"/>
        </w:rPr>
        <w:t>6.1.10</w:t>
      </w:r>
      <w:r>
        <w:rPr>
          <w:rFonts w:ascii="SimHei" w:hAnsi="SimHei" w:eastAsia="SimHei" w:cs="SimHei"/>
          <w:sz w:val="20"/>
          <w:szCs w:val="20"/>
          <w:spacing w:val="7"/>
        </w:rPr>
        <w:t xml:space="preserve">  </w:t>
      </w:r>
      <w:r>
        <w:rPr>
          <w:rFonts w:ascii="SimSun" w:hAnsi="SimSun" w:eastAsia="SimSun" w:cs="SimSun"/>
          <w:sz w:val="20"/>
          <w:szCs w:val="20"/>
          <w:spacing w:val="7"/>
        </w:rPr>
        <w:t>应配备与加工食品相适应的生产设施包括供水设施、原料清洗设施、贮存设施、烹调加工设</w:t>
      </w:r>
      <w:r>
        <w:rPr>
          <w:rFonts w:ascii="SimSun" w:hAnsi="SimSun" w:eastAsia="SimSun" w:cs="SimSun"/>
          <w:sz w:val="20"/>
          <w:szCs w:val="20"/>
          <w:spacing w:val="2"/>
        </w:rPr>
        <w:t xml:space="preserve"> </w:t>
      </w:r>
      <w:r>
        <w:rPr>
          <w:rFonts w:ascii="SimSun" w:hAnsi="SimSun" w:eastAsia="SimSun" w:cs="SimSun"/>
          <w:sz w:val="20"/>
          <w:szCs w:val="20"/>
          <w:spacing w:val="7"/>
        </w:rPr>
        <w:t>施、配餐运送工具、团餐具清洗消毒设施、废弃物存储设施。</w:t>
      </w:r>
    </w:p>
    <w:p>
      <w:pPr>
        <w:ind w:left="45" w:right="274" w:hanging="17"/>
        <w:spacing w:before="26"/>
        <w:rPr>
          <w:rFonts w:ascii="SimSun" w:hAnsi="SimSun" w:eastAsia="SimSun" w:cs="SimSun"/>
          <w:sz w:val="20"/>
          <w:szCs w:val="20"/>
        </w:rPr>
      </w:pPr>
      <w:r>
        <w:rPr>
          <w:rFonts w:ascii="SimHei" w:hAnsi="SimHei" w:eastAsia="SimHei" w:cs="SimHei"/>
          <w:sz w:val="20"/>
          <w:szCs w:val="20"/>
          <w:spacing w:val="7"/>
        </w:rPr>
        <w:t>6.1.11</w:t>
      </w:r>
      <w:r>
        <w:rPr>
          <w:rFonts w:ascii="SimHei" w:hAnsi="SimHei" w:eastAsia="SimHei" w:cs="SimHei"/>
          <w:sz w:val="20"/>
          <w:szCs w:val="20"/>
          <w:spacing w:val="7"/>
        </w:rPr>
        <w:t xml:space="preserve">  </w:t>
      </w:r>
      <w:r>
        <w:rPr>
          <w:rFonts w:ascii="SimSun" w:hAnsi="SimSun" w:eastAsia="SimSun" w:cs="SimSun"/>
          <w:sz w:val="20"/>
          <w:szCs w:val="20"/>
          <w:spacing w:val="7"/>
        </w:rPr>
        <w:t>供水应保证加工和服务需要，水质应符合B5479的</w:t>
      </w:r>
      <w:r>
        <w:rPr>
          <w:rFonts w:ascii="SimSun" w:hAnsi="SimSun" w:eastAsia="SimSun" w:cs="SimSun"/>
          <w:sz w:val="20"/>
          <w:szCs w:val="20"/>
          <w:spacing w:val="6"/>
        </w:rPr>
        <w:t>要求，厨房、洗、卫生间等用水部位涉及食</w:t>
      </w:r>
      <w:r>
        <w:rPr>
          <w:rFonts w:ascii="SimSun" w:hAnsi="SimSun" w:eastAsia="SimSun" w:cs="SimSun"/>
          <w:sz w:val="20"/>
          <w:szCs w:val="20"/>
        </w:rPr>
        <w:t xml:space="preserve"> </w:t>
      </w:r>
      <w:r>
        <w:rPr>
          <w:rFonts w:ascii="SimSun" w:hAnsi="SimSun" w:eastAsia="SimSun" w:cs="SimSun"/>
          <w:sz w:val="20"/>
          <w:szCs w:val="20"/>
          <w:spacing w:val="7"/>
        </w:rPr>
        <w:t>品安全的应采用脚踏、肘动或感应式开关，其他部位可采用手动式开</w:t>
      </w:r>
      <w:r>
        <w:rPr>
          <w:rFonts w:ascii="SimSun" w:hAnsi="SimSun" w:eastAsia="SimSun" w:cs="SimSun"/>
          <w:sz w:val="20"/>
          <w:szCs w:val="20"/>
          <w:spacing w:val="6"/>
        </w:rPr>
        <w:t>关。</w:t>
      </w:r>
    </w:p>
    <w:p>
      <w:pPr>
        <w:ind w:left="30" w:right="368" w:hanging="2"/>
        <w:spacing w:before="23" w:line="246" w:lineRule="auto"/>
        <w:rPr>
          <w:rFonts w:ascii="SimSun" w:hAnsi="SimSun" w:eastAsia="SimSun" w:cs="SimSun"/>
          <w:sz w:val="20"/>
          <w:szCs w:val="20"/>
        </w:rPr>
      </w:pPr>
      <w:r>
        <w:rPr>
          <w:rFonts w:ascii="SimHei" w:hAnsi="SimHei" w:eastAsia="SimHei" w:cs="SimHei"/>
          <w:sz w:val="20"/>
          <w:szCs w:val="20"/>
          <w:spacing w:val="7"/>
        </w:rPr>
        <w:t>6.1.12</w:t>
      </w:r>
      <w:r>
        <w:rPr>
          <w:rFonts w:ascii="SimHei" w:hAnsi="SimHei" w:eastAsia="SimHei" w:cs="SimHei"/>
          <w:sz w:val="20"/>
          <w:szCs w:val="20"/>
          <w:spacing w:val="7"/>
        </w:rPr>
        <w:t xml:space="preserve">  </w:t>
      </w:r>
      <w:r>
        <w:rPr>
          <w:rFonts w:ascii="SimSun" w:hAnsi="SimSun" w:eastAsia="SimSun" w:cs="SimSun"/>
          <w:sz w:val="20"/>
          <w:szCs w:val="20"/>
          <w:spacing w:val="7"/>
        </w:rPr>
        <w:t>团餐服务场所的墙壁、地板无缝隙，天花板修葺完整。所有管道（供水、排水、供热、燃气</w:t>
      </w:r>
      <w:r>
        <w:rPr>
          <w:rFonts w:ascii="SimSun" w:hAnsi="SimSun" w:eastAsia="SimSun" w:cs="SimSun"/>
          <w:sz w:val="20"/>
          <w:szCs w:val="20"/>
          <w:spacing w:val="2"/>
        </w:rPr>
        <w:t xml:space="preserve"> </w:t>
      </w:r>
      <w:r>
        <w:rPr>
          <w:rFonts w:ascii="SimSun" w:hAnsi="SimSun" w:eastAsia="SimSun" w:cs="SimSun"/>
          <w:sz w:val="20"/>
          <w:szCs w:val="20"/>
          <w:spacing w:val="8"/>
        </w:rPr>
        <w:t>空调等）与外界或天花板连接处应封闭，所有管、线穿越而产生的孔洞，选用</w:t>
      </w:r>
      <w:r>
        <w:rPr>
          <w:rFonts w:ascii="SimSun" w:hAnsi="SimSun" w:eastAsia="SimSun" w:cs="SimSun"/>
          <w:sz w:val="20"/>
          <w:szCs w:val="20"/>
          <w:spacing w:val="7"/>
        </w:rPr>
        <w:t>水泥、不锈钢隔板、钢</w:t>
      </w:r>
      <w:r>
        <w:rPr>
          <w:rFonts w:ascii="SimSun" w:hAnsi="SimSun" w:eastAsia="SimSun" w:cs="SimSun"/>
          <w:sz w:val="20"/>
          <w:szCs w:val="20"/>
        </w:rPr>
        <w:t xml:space="preserve"> </w:t>
      </w:r>
      <w:r>
        <w:rPr>
          <w:rFonts w:ascii="SimSun" w:hAnsi="SimSun" w:eastAsia="SimSun" w:cs="SimSun"/>
          <w:sz w:val="20"/>
          <w:szCs w:val="20"/>
          <w:spacing w:val="8"/>
        </w:rPr>
        <w:t>丝封堵材料、防火泥等封堵，孔洞填充牢固，无缝隙。所有线槽、配电箱（柜</w:t>
      </w:r>
      <w:r>
        <w:rPr>
          <w:rFonts w:ascii="SimSun" w:hAnsi="SimSun" w:eastAsia="SimSun" w:cs="SimSun"/>
          <w:sz w:val="20"/>
          <w:szCs w:val="20"/>
          <w:spacing w:val="7"/>
        </w:rPr>
        <w:t>）封闭良好，使用水封</w:t>
      </w:r>
      <w:r>
        <w:rPr>
          <w:rFonts w:ascii="SimSun" w:hAnsi="SimSun" w:eastAsia="SimSun" w:cs="SimSun"/>
          <w:sz w:val="20"/>
          <w:szCs w:val="20"/>
        </w:rPr>
        <w:t xml:space="preserve"> </w:t>
      </w:r>
      <w:r>
        <w:rPr>
          <w:rFonts w:ascii="SimSun" w:hAnsi="SimSun" w:eastAsia="SimSun" w:cs="SimSun"/>
          <w:sz w:val="20"/>
          <w:szCs w:val="20"/>
          <w:spacing w:val="3"/>
        </w:rPr>
        <w:t>式地漏。</w:t>
      </w:r>
    </w:p>
    <w:p>
      <w:pPr>
        <w:ind w:left="28"/>
        <w:spacing w:before="25" w:line="227" w:lineRule="auto"/>
        <w:rPr>
          <w:rFonts w:ascii="SimSun" w:hAnsi="SimSun" w:eastAsia="SimSun" w:cs="SimSun"/>
          <w:sz w:val="20"/>
          <w:szCs w:val="20"/>
        </w:rPr>
      </w:pPr>
      <w:r>
        <w:rPr>
          <w:rFonts w:ascii="SimHei" w:hAnsi="SimHei" w:eastAsia="SimHei" w:cs="SimHei"/>
          <w:sz w:val="20"/>
          <w:szCs w:val="20"/>
          <w:spacing w:val="7"/>
        </w:rPr>
        <w:t>6.1.13</w:t>
      </w:r>
      <w:r>
        <w:rPr>
          <w:rFonts w:ascii="SimHei" w:hAnsi="SimHei" w:eastAsia="SimHei" w:cs="SimHei"/>
          <w:sz w:val="20"/>
          <w:szCs w:val="20"/>
          <w:spacing w:val="7"/>
        </w:rPr>
        <w:t xml:space="preserve">  </w:t>
      </w:r>
      <w:r>
        <w:rPr>
          <w:rFonts w:ascii="SimSun" w:hAnsi="SimSun" w:eastAsia="SimSun" w:cs="SimSun"/>
          <w:sz w:val="20"/>
          <w:szCs w:val="20"/>
          <w:spacing w:val="7"/>
        </w:rPr>
        <w:t>团餐服务场所导向系统设置规范，公用服务设施设备所采用的导向或指示标志应</w:t>
      </w:r>
      <w:r>
        <w:rPr>
          <w:rFonts w:ascii="SimSun" w:hAnsi="SimSun" w:eastAsia="SimSun" w:cs="SimSun"/>
          <w:sz w:val="20"/>
          <w:szCs w:val="20"/>
          <w:spacing w:val="6"/>
        </w:rPr>
        <w:t>符合 </w:t>
      </w:r>
      <w:r>
        <w:rPr>
          <w:rFonts w:ascii="SimSun" w:hAnsi="SimSun" w:eastAsia="SimSun" w:cs="SimSun"/>
          <w:sz w:val="20"/>
          <w:szCs w:val="20"/>
        </w:rPr>
        <w:t>GB</w:t>
      </w:r>
      <w:r>
        <w:rPr>
          <w:rFonts w:ascii="SimSun" w:hAnsi="SimSun" w:eastAsia="SimSun" w:cs="SimSun"/>
          <w:sz w:val="20"/>
          <w:szCs w:val="20"/>
          <w:spacing w:val="6"/>
        </w:rPr>
        <w:t>/T</w:t>
      </w:r>
    </w:p>
    <w:p>
      <w:pPr>
        <w:ind w:left="30" w:right="26" w:firstLine="14"/>
        <w:spacing w:before="26"/>
        <w:rPr>
          <w:rFonts w:ascii="SimSun" w:hAnsi="SimSun" w:eastAsia="SimSun" w:cs="SimSun"/>
          <w:sz w:val="20"/>
          <w:szCs w:val="20"/>
        </w:rPr>
      </w:pPr>
      <w:r>
        <w:rPr>
          <w:rFonts w:ascii="SimSun" w:hAnsi="SimSun" w:eastAsia="SimSun" w:cs="SimSun"/>
          <w:sz w:val="20"/>
          <w:szCs w:val="20"/>
          <w:spacing w:val="4"/>
        </w:rPr>
        <w:t>10001.1 和 </w:t>
      </w:r>
      <w:r>
        <w:rPr>
          <w:rFonts w:ascii="SimSun" w:hAnsi="SimSun" w:eastAsia="SimSun" w:cs="SimSun"/>
          <w:sz w:val="20"/>
          <w:szCs w:val="20"/>
        </w:rPr>
        <w:t>GB</w:t>
      </w:r>
      <w:r>
        <w:rPr>
          <w:rFonts w:ascii="SimSun" w:hAnsi="SimSun" w:eastAsia="SimSun" w:cs="SimSun"/>
          <w:sz w:val="20"/>
          <w:szCs w:val="20"/>
          <w:spacing w:val="4"/>
        </w:rPr>
        <w:t>/T 10001.9 的要求，设置应符合 </w:t>
      </w:r>
      <w:r>
        <w:rPr>
          <w:rFonts w:ascii="SimSun" w:hAnsi="SimSun" w:eastAsia="SimSun" w:cs="SimSun"/>
          <w:sz w:val="20"/>
          <w:szCs w:val="20"/>
        </w:rPr>
        <w:t>GB</w:t>
      </w:r>
      <w:r>
        <w:rPr>
          <w:rFonts w:ascii="SimSun" w:hAnsi="SimSun" w:eastAsia="SimSun" w:cs="SimSun"/>
          <w:sz w:val="20"/>
          <w:szCs w:val="20"/>
          <w:spacing w:val="4"/>
        </w:rPr>
        <w:t>/T</w:t>
      </w:r>
      <w:r>
        <w:rPr>
          <w:rFonts w:ascii="SimSun" w:hAnsi="SimSun" w:eastAsia="SimSun" w:cs="SimSun"/>
          <w:sz w:val="20"/>
          <w:szCs w:val="20"/>
          <w:spacing w:val="23"/>
        </w:rPr>
        <w:t xml:space="preserve"> </w:t>
      </w:r>
      <w:r>
        <w:rPr>
          <w:rFonts w:ascii="SimSun" w:hAnsi="SimSun" w:eastAsia="SimSun" w:cs="SimSun"/>
          <w:sz w:val="20"/>
          <w:szCs w:val="20"/>
          <w:spacing w:val="4"/>
        </w:rPr>
        <w:t>15566.1</w:t>
      </w:r>
      <w:r>
        <w:rPr>
          <w:rFonts w:ascii="SimSun" w:hAnsi="SimSun" w:eastAsia="SimSun" w:cs="SimSun"/>
          <w:sz w:val="20"/>
          <w:szCs w:val="20"/>
          <w:spacing w:val="25"/>
        </w:rPr>
        <w:t xml:space="preserve"> </w:t>
      </w:r>
      <w:r>
        <w:rPr>
          <w:rFonts w:ascii="SimSun" w:hAnsi="SimSun" w:eastAsia="SimSun" w:cs="SimSun"/>
          <w:sz w:val="20"/>
          <w:szCs w:val="20"/>
          <w:spacing w:val="4"/>
        </w:rPr>
        <w:t>的要求，逃生路线和</w:t>
      </w:r>
      <w:r>
        <w:rPr>
          <w:rFonts w:ascii="SimSun" w:hAnsi="SimSun" w:eastAsia="SimSun" w:cs="SimSun"/>
          <w:sz w:val="20"/>
          <w:szCs w:val="20"/>
          <w:spacing w:val="3"/>
        </w:rPr>
        <w:t>消防设施标识清晰、</w:t>
      </w:r>
      <w:r>
        <w:rPr>
          <w:rFonts w:ascii="SimSun" w:hAnsi="SimSun" w:eastAsia="SimSun" w:cs="SimSun"/>
          <w:sz w:val="20"/>
          <w:szCs w:val="20"/>
        </w:rPr>
        <w:t xml:space="preserve"> </w:t>
      </w:r>
      <w:r>
        <w:rPr>
          <w:rFonts w:ascii="SimSun" w:hAnsi="SimSun" w:eastAsia="SimSun" w:cs="SimSun"/>
          <w:sz w:val="20"/>
          <w:szCs w:val="20"/>
          <w:spacing w:val="7"/>
        </w:rPr>
        <w:t>规范，安全标志的设置和使用应符合 </w:t>
      </w:r>
      <w:r>
        <w:rPr>
          <w:rFonts w:ascii="SimSun" w:hAnsi="SimSun" w:eastAsia="SimSun" w:cs="SimSun"/>
          <w:sz w:val="20"/>
          <w:szCs w:val="20"/>
        </w:rPr>
        <w:t>GB</w:t>
      </w:r>
      <w:r>
        <w:rPr>
          <w:rFonts w:ascii="SimSun" w:hAnsi="SimSun" w:eastAsia="SimSun" w:cs="SimSun"/>
          <w:sz w:val="20"/>
          <w:szCs w:val="20"/>
          <w:spacing w:val="7"/>
        </w:rPr>
        <w:t xml:space="preserve"> 2894 的</w:t>
      </w:r>
      <w:r>
        <w:rPr>
          <w:rFonts w:ascii="SimSun" w:hAnsi="SimSun" w:eastAsia="SimSun" w:cs="SimSun"/>
          <w:sz w:val="20"/>
          <w:szCs w:val="20"/>
          <w:spacing w:val="6"/>
        </w:rPr>
        <w:t>要求，所有标识的安全色均应符合 </w:t>
      </w:r>
      <w:r>
        <w:rPr>
          <w:rFonts w:ascii="SimSun" w:hAnsi="SimSun" w:eastAsia="SimSun" w:cs="SimSun"/>
          <w:sz w:val="20"/>
          <w:szCs w:val="20"/>
        </w:rPr>
        <w:t>GB</w:t>
      </w:r>
      <w:r>
        <w:rPr>
          <w:rFonts w:ascii="SimSun" w:hAnsi="SimSun" w:eastAsia="SimSun" w:cs="SimSun"/>
          <w:sz w:val="20"/>
          <w:szCs w:val="20"/>
          <w:spacing w:val="6"/>
        </w:rPr>
        <w:t xml:space="preserve"> 2893 的要求。</w:t>
      </w:r>
    </w:p>
    <w:p>
      <w:pPr>
        <w:ind w:left="28"/>
        <w:spacing w:before="25" w:line="227" w:lineRule="auto"/>
        <w:rPr>
          <w:rFonts w:ascii="SimSun" w:hAnsi="SimSun" w:eastAsia="SimSun" w:cs="SimSun"/>
          <w:sz w:val="20"/>
          <w:szCs w:val="20"/>
        </w:rPr>
      </w:pPr>
      <w:r>
        <w:rPr>
          <w:rFonts w:ascii="SimHei" w:hAnsi="SimHei" w:eastAsia="SimHei" w:cs="SimHei"/>
          <w:sz w:val="20"/>
          <w:szCs w:val="20"/>
          <w:spacing w:val="6"/>
        </w:rPr>
        <w:t>6.1.14</w:t>
      </w:r>
      <w:r>
        <w:rPr>
          <w:rFonts w:ascii="SimHei" w:hAnsi="SimHei" w:eastAsia="SimHei" w:cs="SimHei"/>
          <w:sz w:val="20"/>
          <w:szCs w:val="20"/>
          <w:spacing w:val="6"/>
        </w:rPr>
        <w:t xml:space="preserve">  </w:t>
      </w:r>
      <w:r>
        <w:rPr>
          <w:rFonts w:ascii="SimSun" w:hAnsi="SimSun" w:eastAsia="SimSun" w:cs="SimSun"/>
          <w:sz w:val="20"/>
          <w:szCs w:val="20"/>
          <w:spacing w:val="6"/>
        </w:rPr>
        <w:t>特定团餐服务提供者、大中型团餐企业：</w:t>
      </w:r>
    </w:p>
    <w:p>
      <w:pPr>
        <w:ind w:left="434" w:right="340" w:hanging="1"/>
        <w:spacing w:before="70" w:line="239" w:lineRule="auto"/>
        <w:rPr>
          <w:rFonts w:ascii="SimSun" w:hAnsi="SimSun" w:eastAsia="SimSun" w:cs="SimSun"/>
          <w:sz w:val="20"/>
          <w:szCs w:val="20"/>
        </w:rPr>
      </w:pPr>
      <w:r>
        <w:rPr>
          <w:rFonts w:ascii="SimSun" w:hAnsi="SimSun" w:eastAsia="SimSun" w:cs="SimSun"/>
          <w:sz w:val="20"/>
          <w:szCs w:val="20"/>
          <w:spacing w:val="2"/>
        </w:rPr>
        <w:t>a）宜建立食品安全检测实验室，配备实验室基本设备</w:t>
      </w:r>
      <w:r>
        <w:rPr>
          <w:rFonts w:ascii="SimSun" w:hAnsi="SimSun" w:eastAsia="SimSun" w:cs="SimSun"/>
          <w:sz w:val="20"/>
          <w:szCs w:val="20"/>
          <w:spacing w:val="1"/>
        </w:rPr>
        <w:t>，可对食品的感官、农（药）残、菌落总数、</w:t>
      </w:r>
      <w:r>
        <w:rPr>
          <w:rFonts w:ascii="SimSun" w:hAnsi="SimSun" w:eastAsia="SimSun" w:cs="SimSun"/>
          <w:sz w:val="20"/>
          <w:szCs w:val="20"/>
        </w:rPr>
        <w:t xml:space="preserve"> </w:t>
      </w:r>
      <w:r>
        <w:rPr>
          <w:rFonts w:ascii="SimSun" w:hAnsi="SimSun" w:eastAsia="SimSun" w:cs="SimSun"/>
          <w:sz w:val="20"/>
          <w:szCs w:val="20"/>
          <w:spacing w:val="9"/>
        </w:rPr>
        <w:t>大肠菌群，以及接触直接入口食品的团餐具的大肠菌群等一般项目进行检验；</w:t>
      </w:r>
    </w:p>
    <w:p>
      <w:pPr>
        <w:ind w:left="429"/>
        <w:spacing w:before="71" w:line="227" w:lineRule="auto"/>
        <w:rPr>
          <w:rFonts w:ascii="SimSun" w:hAnsi="SimSun" w:eastAsia="SimSun" w:cs="SimSun"/>
          <w:sz w:val="20"/>
          <w:szCs w:val="20"/>
        </w:rPr>
      </w:pPr>
      <w:r>
        <w:rPr>
          <w:rFonts w:ascii="SimSun" w:hAnsi="SimSun" w:eastAsia="SimSun" w:cs="SimSun"/>
          <w:sz w:val="20"/>
          <w:szCs w:val="20"/>
          <w:spacing w:val="8"/>
        </w:rPr>
        <w:t>b）宜设置带有洗净和高温消毒功能的自动洗碗机；</w:t>
      </w:r>
    </w:p>
    <w:p>
      <w:pPr>
        <w:ind w:left="434" w:right="526" w:firstLine="2"/>
        <w:spacing w:before="68"/>
        <w:rPr>
          <w:rFonts w:ascii="SimSun" w:hAnsi="SimSun" w:eastAsia="SimSun" w:cs="SimSun"/>
          <w:sz w:val="20"/>
          <w:szCs w:val="20"/>
        </w:rPr>
      </w:pPr>
      <w:r>
        <w:rPr>
          <w:rFonts w:ascii="SimSun" w:hAnsi="SimSun" w:eastAsia="SimSun" w:cs="SimSun"/>
          <w:sz w:val="20"/>
          <w:szCs w:val="20"/>
          <w:spacing w:val="6"/>
        </w:rPr>
        <w:t>c）宜设置对餐厨废弃物进行资源型或减量型处理的设备，可参照 </w:t>
      </w:r>
      <w:r>
        <w:rPr>
          <w:rFonts w:ascii="SimSun" w:hAnsi="SimSun" w:eastAsia="SimSun" w:cs="SimSun"/>
          <w:sz w:val="20"/>
          <w:szCs w:val="20"/>
        </w:rPr>
        <w:t>GB</w:t>
      </w:r>
      <w:r>
        <w:rPr>
          <w:rFonts w:ascii="SimSun" w:hAnsi="SimSun" w:eastAsia="SimSun" w:cs="SimSun"/>
          <w:sz w:val="20"/>
          <w:szCs w:val="20"/>
          <w:spacing w:val="6"/>
        </w:rPr>
        <w:t>/T 28739 给出的参数选择</w:t>
      </w:r>
      <w:r>
        <w:rPr>
          <w:rFonts w:ascii="SimSun" w:hAnsi="SimSun" w:eastAsia="SimSun" w:cs="SimSun"/>
          <w:sz w:val="20"/>
          <w:szCs w:val="20"/>
          <w:spacing w:val="2"/>
        </w:rPr>
        <w:t xml:space="preserve"> </w:t>
      </w:r>
      <w:r>
        <w:rPr>
          <w:rFonts w:ascii="SimSun" w:hAnsi="SimSun" w:eastAsia="SimSun" w:cs="SimSun"/>
          <w:sz w:val="20"/>
          <w:szCs w:val="20"/>
          <w:spacing w:val="6"/>
        </w:rPr>
        <w:t>餐厨废弃物处理设备。</w:t>
      </w:r>
    </w:p>
    <w:p>
      <w:pPr>
        <w:spacing w:before="265" w:line="231" w:lineRule="auto"/>
        <w:outlineLvl w:val="0"/>
        <w:rPr>
          <w:rFonts w:ascii="SimHei" w:hAnsi="SimHei" w:eastAsia="SimHei" w:cs="SimHei"/>
          <w:sz w:val="20"/>
          <w:szCs w:val="20"/>
        </w:rPr>
      </w:pPr>
      <w:r>
        <w:rPr>
          <w:rFonts w:ascii="SimHei" w:hAnsi="SimHei" w:eastAsia="SimHei" w:cs="SimHei"/>
          <w:sz w:val="20"/>
          <w:szCs w:val="20"/>
          <w:spacing w:val="3"/>
        </w:rPr>
        <w:t>6.2</w:t>
      </w:r>
      <w:r>
        <w:rPr>
          <w:rFonts w:ascii="SimHei" w:hAnsi="SimHei" w:eastAsia="SimHei" w:cs="SimHei"/>
          <w:sz w:val="20"/>
          <w:szCs w:val="20"/>
          <w:spacing w:val="17"/>
        </w:rPr>
        <w:t xml:space="preserve">  </w:t>
      </w:r>
      <w:r>
        <w:rPr>
          <w:rFonts w:ascii="SimHei" w:hAnsi="SimHei" w:eastAsia="SimHei" w:cs="SimHei"/>
          <w:sz w:val="20"/>
          <w:szCs w:val="20"/>
          <w:spacing w:val="3"/>
        </w:rPr>
        <w:t>内部布局</w:t>
      </w:r>
    </w:p>
    <w:p>
      <w:pPr>
        <w:ind w:left="28" w:right="190"/>
        <w:spacing w:before="259" w:line="244" w:lineRule="auto"/>
        <w:rPr>
          <w:rFonts w:ascii="SimSun" w:hAnsi="SimSun" w:eastAsia="SimSun" w:cs="SimSun"/>
          <w:sz w:val="20"/>
          <w:szCs w:val="20"/>
        </w:rPr>
      </w:pPr>
      <w:r>
        <w:rPr>
          <w:rFonts w:ascii="SimHei" w:hAnsi="SimHei" w:eastAsia="SimHei" w:cs="SimHei"/>
          <w:sz w:val="20"/>
          <w:szCs w:val="20"/>
          <w:spacing w:val="7"/>
        </w:rPr>
        <w:t>6.2.1</w:t>
      </w:r>
      <w:r>
        <w:rPr>
          <w:rFonts w:ascii="SimHei" w:hAnsi="SimHei" w:eastAsia="SimHei" w:cs="SimHei"/>
          <w:sz w:val="20"/>
          <w:szCs w:val="20"/>
          <w:spacing w:val="7"/>
        </w:rPr>
        <w:t xml:space="preserve">  </w:t>
      </w:r>
      <w:r>
        <w:rPr>
          <w:rFonts w:ascii="SimSun" w:hAnsi="SimSun" w:eastAsia="SimSun" w:cs="SimSun"/>
          <w:sz w:val="20"/>
          <w:szCs w:val="20"/>
          <w:spacing w:val="7"/>
        </w:rPr>
        <w:t>厨房的面积和空间应与供应能力相适应，工作空间和员工设施的布局应符合《团餐服务食品安 </w:t>
      </w:r>
      <w:r>
        <w:rPr>
          <w:rFonts w:ascii="SimSun" w:hAnsi="SimSun" w:eastAsia="SimSun" w:cs="SimSun"/>
          <w:sz w:val="20"/>
          <w:szCs w:val="20"/>
          <w:spacing w:val="5"/>
        </w:rPr>
        <w:t>全操作规范》（2018 版）第 4 章的要求，并可参照 </w:t>
      </w:r>
      <w:r>
        <w:rPr>
          <w:rFonts w:ascii="SimSun" w:hAnsi="SimSun" w:eastAsia="SimSun" w:cs="SimSun"/>
          <w:sz w:val="20"/>
          <w:szCs w:val="20"/>
        </w:rPr>
        <w:t>GB</w:t>
      </w:r>
      <w:r>
        <w:rPr>
          <w:rFonts w:ascii="SimSun" w:hAnsi="SimSun" w:eastAsia="SimSun" w:cs="SimSun"/>
          <w:sz w:val="20"/>
          <w:szCs w:val="20"/>
          <w:spacing w:val="5"/>
        </w:rPr>
        <w:t>/T 27306-2008 中</w:t>
      </w:r>
      <w:r>
        <w:rPr>
          <w:rFonts w:ascii="SimSun" w:hAnsi="SimSun" w:eastAsia="SimSun" w:cs="SimSun"/>
          <w:sz w:val="20"/>
          <w:szCs w:val="20"/>
          <w:spacing w:val="15"/>
        </w:rPr>
        <w:t xml:space="preserve"> </w:t>
      </w:r>
      <w:r>
        <w:rPr>
          <w:rFonts w:ascii="SimSun" w:hAnsi="SimSun" w:eastAsia="SimSun" w:cs="SimSun"/>
          <w:sz w:val="20"/>
          <w:szCs w:val="20"/>
          <w:spacing w:val="5"/>
        </w:rPr>
        <w:t>5.2</w:t>
      </w:r>
      <w:r>
        <w:rPr>
          <w:rFonts w:ascii="SimSun" w:hAnsi="SimSun" w:eastAsia="SimSun" w:cs="SimSun"/>
          <w:sz w:val="20"/>
          <w:szCs w:val="20"/>
          <w:spacing w:val="27"/>
        </w:rPr>
        <w:t xml:space="preserve"> </w:t>
      </w:r>
      <w:r>
        <w:rPr>
          <w:rFonts w:ascii="SimSun" w:hAnsi="SimSun" w:eastAsia="SimSun" w:cs="SimSun"/>
          <w:sz w:val="20"/>
          <w:szCs w:val="20"/>
          <w:spacing w:val="5"/>
        </w:rPr>
        <w:t>的规定，且便于设备安</w:t>
      </w:r>
      <w:r>
        <w:rPr>
          <w:rFonts w:ascii="SimSun" w:hAnsi="SimSun" w:eastAsia="SimSun" w:cs="SimSun"/>
          <w:sz w:val="20"/>
          <w:szCs w:val="20"/>
        </w:rPr>
        <w:t xml:space="preserve"> </w:t>
      </w:r>
      <w:r>
        <w:rPr>
          <w:rFonts w:ascii="SimSun" w:hAnsi="SimSun" w:eastAsia="SimSun" w:cs="SimSun"/>
          <w:sz w:val="20"/>
          <w:szCs w:val="20"/>
          <w:spacing w:val="7"/>
        </w:rPr>
        <w:t>装、清洁消毒、物料贮存和人员操作。</w:t>
      </w:r>
    </w:p>
    <w:p>
      <w:pPr>
        <w:ind w:left="28"/>
        <w:spacing w:before="27" w:line="227" w:lineRule="auto"/>
        <w:rPr>
          <w:rFonts w:ascii="SimSun" w:hAnsi="SimSun" w:eastAsia="SimSun" w:cs="SimSun"/>
          <w:sz w:val="20"/>
          <w:szCs w:val="20"/>
        </w:rPr>
      </w:pPr>
      <w:r>
        <w:rPr>
          <w:rFonts w:ascii="SimHei" w:hAnsi="SimHei" w:eastAsia="SimHei" w:cs="SimHei"/>
          <w:sz w:val="20"/>
          <w:szCs w:val="20"/>
          <w:spacing w:val="5"/>
        </w:rPr>
        <w:t>6.2.2</w:t>
      </w:r>
      <w:r>
        <w:rPr>
          <w:rFonts w:ascii="SimHei" w:hAnsi="SimHei" w:eastAsia="SimHei" w:cs="SimHei"/>
          <w:sz w:val="20"/>
          <w:szCs w:val="20"/>
          <w:spacing w:val="5"/>
        </w:rPr>
        <w:t xml:space="preserve">  </w:t>
      </w:r>
      <w:r>
        <w:rPr>
          <w:rFonts w:ascii="SimSun" w:hAnsi="SimSun" w:eastAsia="SimSun" w:cs="SimSun"/>
          <w:sz w:val="20"/>
          <w:szCs w:val="20"/>
          <w:spacing w:val="5"/>
        </w:rPr>
        <w:t>用餐区设计应考虑：</w:t>
      </w:r>
    </w:p>
    <w:p>
      <w:pPr>
        <w:ind w:left="433"/>
        <w:spacing w:before="68" w:line="228" w:lineRule="auto"/>
        <w:rPr>
          <w:rFonts w:ascii="SimSun" w:hAnsi="SimSun" w:eastAsia="SimSun" w:cs="SimSun"/>
          <w:sz w:val="20"/>
          <w:szCs w:val="20"/>
        </w:rPr>
      </w:pPr>
      <w:r>
        <w:rPr>
          <w:rFonts w:ascii="SimSun" w:hAnsi="SimSun" w:eastAsia="SimSun" w:cs="SimSun"/>
          <w:sz w:val="20"/>
          <w:szCs w:val="20"/>
          <w:spacing w:val="8"/>
        </w:rPr>
        <w:t>a）方便客人和服务人员安全流动，逃生路线畅通；</w:t>
      </w:r>
    </w:p>
    <w:p>
      <w:pPr>
        <w:ind w:left="429"/>
        <w:spacing w:before="70" w:line="227" w:lineRule="auto"/>
        <w:rPr>
          <w:rFonts w:ascii="SimSun" w:hAnsi="SimSun" w:eastAsia="SimSun" w:cs="SimSun"/>
          <w:sz w:val="20"/>
          <w:szCs w:val="20"/>
        </w:rPr>
      </w:pPr>
      <w:r>
        <w:rPr>
          <w:rFonts w:ascii="SimSun" w:hAnsi="SimSun" w:eastAsia="SimSun" w:cs="SimSun"/>
          <w:sz w:val="20"/>
          <w:szCs w:val="20"/>
          <w:spacing w:val="8"/>
        </w:rPr>
        <w:t>b）易于利用自然通风方式促使空气流通；</w:t>
      </w:r>
    </w:p>
    <w:p>
      <w:pPr>
        <w:ind w:left="437"/>
        <w:spacing w:before="69" w:line="228" w:lineRule="auto"/>
        <w:rPr>
          <w:rFonts w:ascii="SimSun" w:hAnsi="SimSun" w:eastAsia="SimSun" w:cs="SimSun"/>
          <w:sz w:val="20"/>
          <w:szCs w:val="20"/>
        </w:rPr>
      </w:pPr>
      <w:r>
        <w:rPr>
          <w:rFonts w:ascii="SimSun" w:hAnsi="SimSun" w:eastAsia="SimSun" w:cs="SimSun"/>
          <w:sz w:val="20"/>
          <w:szCs w:val="20"/>
          <w:spacing w:val="7"/>
        </w:rPr>
        <w:t>c）易于利用自然光作为日间补充光源；</w:t>
      </w:r>
    </w:p>
    <w:p>
      <w:pPr>
        <w:ind w:left="437"/>
        <w:spacing w:before="70" w:line="227" w:lineRule="auto"/>
        <w:rPr>
          <w:rFonts w:ascii="SimSun" w:hAnsi="SimSun" w:eastAsia="SimSun" w:cs="SimSun"/>
          <w:sz w:val="20"/>
          <w:szCs w:val="20"/>
        </w:rPr>
      </w:pPr>
      <w:r>
        <w:rPr>
          <w:rFonts w:ascii="SimSun" w:hAnsi="SimSun" w:eastAsia="SimSun" w:cs="SimSun"/>
          <w:sz w:val="20"/>
          <w:szCs w:val="20"/>
          <w:spacing w:val="8"/>
        </w:rPr>
        <w:t>d）易于根据用餐对象或用餐方式的变动情况，对厅面布局进行调整。</w:t>
      </w:r>
    </w:p>
    <w:p>
      <w:pPr>
        <w:ind w:left="9"/>
        <w:spacing w:before="248" w:line="222" w:lineRule="auto"/>
        <w:outlineLvl w:val="0"/>
        <w:rPr>
          <w:rFonts w:ascii="SimHei" w:hAnsi="SimHei" w:eastAsia="SimHei" w:cs="SimHei"/>
          <w:sz w:val="28"/>
          <w:szCs w:val="28"/>
        </w:rPr>
      </w:pPr>
      <w:r>
        <w:rPr>
          <w:rFonts w:ascii="SimHei" w:hAnsi="SimHei" w:eastAsia="SimHei" w:cs="SimHei"/>
          <w:sz w:val="20"/>
          <w:szCs w:val="20"/>
          <w:spacing w:val="-1"/>
        </w:rPr>
        <w:t>6.3</w:t>
      </w:r>
      <w:r>
        <w:rPr>
          <w:rFonts w:ascii="SimHei" w:hAnsi="SimHei" w:eastAsia="SimHei" w:cs="SimHei"/>
          <w:sz w:val="20"/>
          <w:szCs w:val="20"/>
          <w:spacing w:val="11"/>
        </w:rPr>
        <w:t xml:space="preserve">  </w:t>
      </w:r>
      <w:r>
        <w:rPr>
          <w:rFonts w:ascii="SimHei" w:hAnsi="SimHei" w:eastAsia="SimHei" w:cs="SimHei"/>
          <w:sz w:val="28"/>
          <w:szCs w:val="28"/>
          <w:spacing w:val="-1"/>
        </w:rPr>
        <w:t>绿色餐厅</w:t>
      </w:r>
    </w:p>
    <w:p>
      <w:pPr>
        <w:ind w:left="28"/>
        <w:spacing w:before="252" w:line="229" w:lineRule="auto"/>
        <w:rPr>
          <w:rFonts w:ascii="SimHei" w:hAnsi="SimHei" w:eastAsia="SimHei" w:cs="SimHei"/>
          <w:sz w:val="20"/>
          <w:szCs w:val="20"/>
        </w:rPr>
      </w:pPr>
      <w:r>
        <w:rPr>
          <w:rFonts w:ascii="SimHei" w:hAnsi="SimHei" w:eastAsia="SimHei" w:cs="SimHei"/>
          <w:sz w:val="20"/>
          <w:szCs w:val="20"/>
          <w:spacing w:val="5"/>
        </w:rPr>
        <w:t>6.3.1</w:t>
      </w:r>
      <w:r>
        <w:rPr>
          <w:rFonts w:ascii="SimHei" w:hAnsi="SimHei" w:eastAsia="SimHei" w:cs="SimHei"/>
          <w:sz w:val="20"/>
          <w:szCs w:val="20"/>
          <w:spacing w:val="5"/>
        </w:rPr>
        <w:t xml:space="preserve">  </w:t>
      </w:r>
      <w:r>
        <w:rPr>
          <w:rFonts w:ascii="SimHei" w:hAnsi="SimHei" w:eastAsia="SimHei" w:cs="SimHei"/>
          <w:sz w:val="20"/>
          <w:szCs w:val="20"/>
          <w:spacing w:val="5"/>
        </w:rPr>
        <w:t>绿色采购</w:t>
      </w:r>
    </w:p>
    <w:p>
      <w:pPr>
        <w:ind w:left="29" w:right="591" w:hanging="1"/>
        <w:spacing w:before="145" w:line="245" w:lineRule="auto"/>
        <w:rPr>
          <w:rFonts w:ascii="SimSun" w:hAnsi="SimSun" w:eastAsia="SimSun" w:cs="SimSun"/>
          <w:sz w:val="20"/>
          <w:szCs w:val="20"/>
        </w:rPr>
      </w:pPr>
      <w:hyperlink w:history="true" r:id="rId13">
        <w:r>
          <w:rPr>
            <w:rFonts w:ascii="SimHei" w:hAnsi="SimHei" w:eastAsia="SimHei" w:cs="SimHei"/>
            <w:sz w:val="20"/>
            <w:szCs w:val="20"/>
            <w:spacing w:val="10"/>
          </w:rPr>
          <w:t>6.3.1.1</w:t>
        </w:r>
      </w:hyperlink>
      <w:r>
        <w:rPr>
          <w:rFonts w:ascii="SimHei" w:hAnsi="SimHei" w:eastAsia="SimHei" w:cs="SimHei"/>
          <w:sz w:val="20"/>
          <w:szCs w:val="20"/>
          <w:spacing w:val="34"/>
        </w:rPr>
        <w:t xml:space="preserve"> </w:t>
      </w:r>
      <w:r>
        <w:rPr>
          <w:rFonts w:ascii="SimSun" w:hAnsi="SimSun" w:eastAsia="SimSun" w:cs="SimSun"/>
          <w:sz w:val="20"/>
          <w:szCs w:val="20"/>
          <w:spacing w:val="10"/>
        </w:rPr>
        <w:t>团餐服务提供者在原料采购中，</w:t>
      </w:r>
      <w:r>
        <w:rPr>
          <w:rFonts w:ascii="SimSun" w:hAnsi="SimSun" w:eastAsia="SimSun" w:cs="SimSun"/>
          <w:sz w:val="20"/>
          <w:szCs w:val="20"/>
          <w:spacing w:val="-54"/>
        </w:rPr>
        <w:t xml:space="preserve"> </w:t>
      </w:r>
      <w:r>
        <w:rPr>
          <w:rFonts w:ascii="SimSun" w:hAnsi="SimSun" w:eastAsia="SimSun" w:cs="SimSun"/>
          <w:sz w:val="20"/>
          <w:szCs w:val="20"/>
          <w:spacing w:val="10"/>
        </w:rPr>
        <w:t>同等条件下，应优先选用取得</w:t>
      </w:r>
      <w:r>
        <w:rPr>
          <w:rFonts w:ascii="SimSun" w:hAnsi="SimSun" w:eastAsia="SimSun" w:cs="SimSun"/>
          <w:sz w:val="20"/>
          <w:szCs w:val="20"/>
          <w:spacing w:val="9"/>
        </w:rPr>
        <w:t>绿色食品认证的食材。按</w:t>
      </w:r>
      <w:r>
        <w:rPr>
          <w:rFonts w:ascii="SimSun" w:hAnsi="SimSun" w:eastAsia="SimSun" w:cs="SimSun"/>
          <w:sz w:val="20"/>
          <w:szCs w:val="20"/>
        </w:rPr>
        <w:t xml:space="preserve"> </w:t>
      </w:r>
      <w:r>
        <w:rPr>
          <w:rFonts w:ascii="SimSun" w:hAnsi="SimSun" w:eastAsia="SimSun" w:cs="SimSun"/>
          <w:sz w:val="20"/>
          <w:szCs w:val="20"/>
          <w:spacing w:val="3"/>
        </w:rPr>
        <w:t>需求制定采购计划，分批次采购各类原料，或进行分类协议采购，并</w:t>
      </w:r>
      <w:r>
        <w:rPr>
          <w:rFonts w:ascii="SimSun" w:hAnsi="SimSun" w:eastAsia="SimSun" w:cs="SimSun"/>
          <w:sz w:val="20"/>
          <w:szCs w:val="20"/>
          <w:spacing w:val="2"/>
        </w:rPr>
        <w:t>应注意生产日期或保存期等食品</w:t>
      </w:r>
      <w:r>
        <w:rPr>
          <w:rFonts w:ascii="SimSun" w:hAnsi="SimSun" w:eastAsia="SimSun" w:cs="SimSun"/>
          <w:sz w:val="20"/>
          <w:szCs w:val="20"/>
        </w:rPr>
        <w:t xml:space="preserve"> </w:t>
      </w:r>
      <w:r>
        <w:rPr>
          <w:rFonts w:ascii="SimSun" w:hAnsi="SimSun" w:eastAsia="SimSun" w:cs="SimSun"/>
          <w:sz w:val="20"/>
          <w:szCs w:val="20"/>
          <w:spacing w:val="3"/>
        </w:rPr>
        <w:t>标识信息，不应采购临近保质期或超过保质期的原料，不应采购国家明令</w:t>
      </w:r>
      <w:r>
        <w:rPr>
          <w:rFonts w:ascii="SimSun" w:hAnsi="SimSun" w:eastAsia="SimSun" w:cs="SimSun"/>
          <w:sz w:val="20"/>
          <w:szCs w:val="20"/>
          <w:spacing w:val="2"/>
        </w:rPr>
        <w:t>禁止使用的添加剂，也不应</w:t>
      </w:r>
      <w:r>
        <w:rPr>
          <w:rFonts w:ascii="SimSun" w:hAnsi="SimSun" w:eastAsia="SimSun" w:cs="SimSun"/>
          <w:sz w:val="20"/>
          <w:szCs w:val="20"/>
        </w:rPr>
        <w:t xml:space="preserve"> </w:t>
      </w:r>
      <w:r>
        <w:rPr>
          <w:rFonts w:ascii="SimSun" w:hAnsi="SimSun" w:eastAsia="SimSun" w:cs="SimSun"/>
          <w:sz w:val="20"/>
          <w:szCs w:val="20"/>
          <w:spacing w:val="3"/>
        </w:rPr>
        <w:t>大量囤货。</w:t>
      </w:r>
    </w:p>
    <w:p>
      <w:pPr>
        <w:ind w:left="28" w:right="546"/>
        <w:spacing w:before="25" w:line="246" w:lineRule="auto"/>
        <w:rPr>
          <w:rFonts w:ascii="SimSun" w:hAnsi="SimSun" w:eastAsia="SimSun" w:cs="SimSun"/>
          <w:sz w:val="20"/>
          <w:szCs w:val="20"/>
        </w:rPr>
      </w:pPr>
      <w:hyperlink w:history="true" r:id="rId14">
        <w:r>
          <w:rPr>
            <w:rFonts w:ascii="SimHei" w:hAnsi="SimHei" w:eastAsia="SimHei" w:cs="SimHei"/>
            <w:sz w:val="20"/>
            <w:szCs w:val="20"/>
            <w:spacing w:val="7"/>
          </w:rPr>
          <w:t>6.3.1.2</w:t>
        </w:r>
      </w:hyperlink>
      <w:r>
        <w:rPr>
          <w:rFonts w:ascii="SimHei" w:hAnsi="SimHei" w:eastAsia="SimHei" w:cs="SimHei"/>
          <w:sz w:val="20"/>
          <w:szCs w:val="20"/>
          <w:spacing w:val="45"/>
        </w:rPr>
        <w:t xml:space="preserve"> </w:t>
      </w:r>
      <w:r>
        <w:rPr>
          <w:rFonts w:ascii="SimSun" w:hAnsi="SimSun" w:eastAsia="SimSun" w:cs="SimSun"/>
          <w:sz w:val="20"/>
          <w:szCs w:val="20"/>
          <w:spacing w:val="7"/>
        </w:rPr>
        <w:t>团餐服务提供者应对所有供应商建立审核批准管理程序，并应建立稳定的供货渠道（如：</w:t>
      </w:r>
      <w:r>
        <w:rPr>
          <w:rFonts w:ascii="SimSun" w:hAnsi="SimSun" w:eastAsia="SimSun" w:cs="SimSun"/>
          <w:sz w:val="20"/>
          <w:szCs w:val="20"/>
        </w:rPr>
        <w:t xml:space="preserve"> </w:t>
      </w:r>
      <w:r>
        <w:rPr>
          <w:rFonts w:ascii="SimSun" w:hAnsi="SimSun" w:eastAsia="SimSun" w:cs="SimSun"/>
          <w:sz w:val="20"/>
          <w:szCs w:val="20"/>
          <w:spacing w:val="8"/>
        </w:rPr>
        <w:t>产品集成供应商、农业种植养殖基地、农民</w:t>
      </w:r>
      <w:r>
        <w:rPr>
          <w:rFonts w:ascii="SimSun" w:hAnsi="SimSun" w:eastAsia="SimSun" w:cs="SimSun"/>
          <w:sz w:val="20"/>
          <w:szCs w:val="20"/>
          <w:spacing w:val="7"/>
        </w:rPr>
        <w:t>合作社、个体经营者等</w:t>
      </w:r>
      <w:r>
        <w:rPr>
          <w:rFonts w:ascii="SimSun" w:hAnsi="SimSun" w:eastAsia="SimSun" w:cs="SimSun"/>
          <w:sz w:val="20"/>
          <w:szCs w:val="20"/>
          <w:spacing w:val="4"/>
        </w:rPr>
        <w:t>），</w:t>
      </w:r>
      <w:r>
        <w:rPr>
          <w:rFonts w:ascii="SimSun" w:hAnsi="SimSun" w:eastAsia="SimSun" w:cs="SimSun"/>
          <w:sz w:val="20"/>
          <w:szCs w:val="20"/>
          <w:spacing w:val="7"/>
        </w:rPr>
        <w:t>且应与固定供货商签订供货</w:t>
      </w:r>
      <w:r>
        <w:rPr>
          <w:rFonts w:ascii="SimSun" w:hAnsi="SimSun" w:eastAsia="SimSun" w:cs="SimSun"/>
          <w:sz w:val="20"/>
          <w:szCs w:val="20"/>
        </w:rPr>
        <w:t xml:space="preserve"> </w:t>
      </w:r>
      <w:r>
        <w:rPr>
          <w:rFonts w:ascii="SimSun" w:hAnsi="SimSun" w:eastAsia="SimSun" w:cs="SimSun"/>
          <w:sz w:val="20"/>
          <w:szCs w:val="20"/>
          <w:spacing w:val="12"/>
        </w:rPr>
        <w:t>协议，明确各自的食品安全责任和义务。原料采购应按照下列要求，索取相应的证明或有效复印</w:t>
      </w:r>
      <w:r>
        <w:rPr>
          <w:rFonts w:ascii="SimSun" w:hAnsi="SimSun" w:eastAsia="SimSun" w:cs="SimSun"/>
          <w:sz w:val="20"/>
          <w:szCs w:val="20"/>
          <w:spacing w:val="6"/>
        </w:rPr>
        <w:t xml:space="preserve"> </w:t>
      </w:r>
      <w:r>
        <w:rPr>
          <w:rFonts w:ascii="SimSun" w:hAnsi="SimSun" w:eastAsia="SimSun" w:cs="SimSun"/>
          <w:sz w:val="20"/>
          <w:szCs w:val="20"/>
        </w:rPr>
        <w:t>件：</w:t>
      </w:r>
    </w:p>
    <w:p>
      <w:pPr>
        <w:ind w:left="433" w:right="668"/>
        <w:spacing w:before="24"/>
        <w:rPr>
          <w:rFonts w:ascii="SimSun" w:hAnsi="SimSun" w:eastAsia="SimSun" w:cs="SimSun"/>
          <w:sz w:val="20"/>
          <w:szCs w:val="20"/>
        </w:rPr>
      </w:pPr>
      <w:r>
        <w:rPr>
          <w:rFonts w:ascii="SimSun" w:hAnsi="SimSun" w:eastAsia="SimSun" w:cs="SimSun"/>
          <w:sz w:val="20"/>
          <w:szCs w:val="20"/>
          <w:spacing w:val="8"/>
        </w:rPr>
        <w:t>a）从食品生产者采购食品的，查验其食品生产许可证和产品合格证明文件等。采购食品添加</w:t>
      </w:r>
      <w:r>
        <w:rPr>
          <w:rFonts w:ascii="SimSun" w:hAnsi="SimSun" w:eastAsia="SimSun" w:cs="SimSun"/>
          <w:sz w:val="20"/>
          <w:szCs w:val="20"/>
          <w:spacing w:val="12"/>
        </w:rPr>
        <w:t xml:space="preserve"> </w:t>
      </w:r>
      <w:r>
        <w:rPr>
          <w:rFonts w:ascii="SimSun" w:hAnsi="SimSun" w:eastAsia="SimSun" w:cs="SimSun"/>
          <w:sz w:val="20"/>
          <w:szCs w:val="20"/>
          <w:spacing w:val="9"/>
        </w:rPr>
        <w:t>剂、食品相关产品的，查验其营业执照和产品合格证明文件等；</w:t>
      </w:r>
    </w:p>
    <w:p>
      <w:pPr>
        <w:ind w:left="434" w:right="618" w:hanging="5"/>
        <w:spacing w:before="25"/>
        <w:rPr>
          <w:rFonts w:ascii="SimSun" w:hAnsi="SimSun" w:eastAsia="SimSun" w:cs="SimSun"/>
          <w:sz w:val="20"/>
          <w:szCs w:val="20"/>
        </w:rPr>
      </w:pPr>
      <w:r>
        <w:rPr>
          <w:rFonts w:ascii="SimSun" w:hAnsi="SimSun" w:eastAsia="SimSun" w:cs="SimSun"/>
          <w:sz w:val="20"/>
          <w:szCs w:val="20"/>
          <w:spacing w:val="5"/>
        </w:rPr>
        <w:t>b）从食品销售者（商场、超市、便利店等）采购食品的，查</w:t>
      </w:r>
      <w:r>
        <w:rPr>
          <w:rFonts w:ascii="SimSun" w:hAnsi="SimSun" w:eastAsia="SimSun" w:cs="SimSun"/>
          <w:sz w:val="20"/>
          <w:szCs w:val="20"/>
          <w:spacing w:val="4"/>
        </w:rPr>
        <w:t>验其食品经营许可证等；采购食品</w:t>
      </w:r>
      <w:r>
        <w:rPr>
          <w:rFonts w:ascii="SimSun" w:hAnsi="SimSun" w:eastAsia="SimSun" w:cs="SimSun"/>
          <w:sz w:val="20"/>
          <w:szCs w:val="20"/>
        </w:rPr>
        <w:t xml:space="preserve"> </w:t>
      </w:r>
      <w:r>
        <w:rPr>
          <w:rFonts w:ascii="SimSun" w:hAnsi="SimSun" w:eastAsia="SimSun" w:cs="SimSun"/>
          <w:sz w:val="20"/>
          <w:szCs w:val="20"/>
          <w:spacing w:val="8"/>
        </w:rPr>
        <w:t>添加剂、食品相关产品的，查验其营业执照等；</w:t>
      </w:r>
    </w:p>
    <w:p>
      <w:pPr>
        <w:sectPr>
          <w:headerReference w:type="default" r:id="rId11"/>
          <w:footerReference w:type="default" r:id="rId12"/>
          <w:pgSz w:w="11907" w:h="16840"/>
          <w:pgMar w:top="400" w:right="954" w:bottom="1410" w:left="1408" w:header="0" w:footer="1233"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ind w:left="7466"/>
        <w:spacing w:before="65" w:line="241"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left="409" w:right="438"/>
        <w:spacing w:before="1" w:line="238" w:lineRule="auto"/>
        <w:rPr>
          <w:rFonts w:ascii="SimSun" w:hAnsi="SimSun" w:eastAsia="SimSun" w:cs="SimSun"/>
          <w:sz w:val="20"/>
          <w:szCs w:val="20"/>
        </w:rPr>
      </w:pPr>
      <w:r>
        <w:rPr>
          <w:rFonts w:ascii="SimSun" w:hAnsi="SimSun" w:eastAsia="SimSun" w:cs="SimSun"/>
          <w:sz w:val="20"/>
          <w:szCs w:val="20"/>
          <w:spacing w:val="6"/>
        </w:rPr>
        <w:t>c）从食用农产品个体生产者直接采购食用农产品的，应记录供货者的信</w:t>
      </w:r>
      <w:r>
        <w:rPr>
          <w:rFonts w:ascii="SimSun" w:hAnsi="SimSun" w:eastAsia="SimSun" w:cs="SimSun"/>
          <w:sz w:val="20"/>
          <w:szCs w:val="20"/>
          <w:spacing w:val="5"/>
        </w:rPr>
        <w:t>息（如产品的来源、供</w:t>
      </w:r>
      <w:r>
        <w:rPr>
          <w:rFonts w:ascii="SimSun" w:hAnsi="SimSun" w:eastAsia="SimSun" w:cs="SimSun"/>
          <w:sz w:val="20"/>
          <w:szCs w:val="20"/>
        </w:rPr>
        <w:t xml:space="preserve"> </w:t>
      </w:r>
      <w:r>
        <w:rPr>
          <w:rFonts w:ascii="SimSun" w:hAnsi="SimSun" w:eastAsia="SimSun" w:cs="SimSun"/>
          <w:sz w:val="20"/>
          <w:szCs w:val="20"/>
          <w:spacing w:val="6"/>
        </w:rPr>
        <w:t>货者联系方式等</w:t>
      </w:r>
      <w:r>
        <w:rPr>
          <w:rFonts w:ascii="SimSun" w:hAnsi="SimSun" w:eastAsia="SimSun" w:cs="SimSun"/>
          <w:sz w:val="20"/>
          <w:szCs w:val="20"/>
          <w:spacing w:val="1"/>
        </w:rPr>
        <w:t>）；</w:t>
      </w:r>
    </w:p>
    <w:p>
      <w:pPr>
        <w:ind w:left="404" w:right="491" w:firstLine="4"/>
        <w:spacing w:before="25"/>
        <w:rPr>
          <w:rFonts w:ascii="SimSun" w:hAnsi="SimSun" w:eastAsia="SimSun" w:cs="SimSun"/>
          <w:sz w:val="20"/>
          <w:szCs w:val="20"/>
        </w:rPr>
      </w:pPr>
      <w:r>
        <w:rPr>
          <w:rFonts w:ascii="SimSun" w:hAnsi="SimSun" w:eastAsia="SimSun" w:cs="SimSun"/>
          <w:sz w:val="20"/>
          <w:szCs w:val="20"/>
          <w:spacing w:val="5"/>
        </w:rPr>
        <w:t>d）从食用农产品生产企业和农民专业合作经济</w:t>
      </w:r>
      <w:r>
        <w:rPr>
          <w:rFonts w:ascii="SimSun" w:hAnsi="SimSun" w:eastAsia="SimSun" w:cs="SimSun"/>
          <w:sz w:val="20"/>
          <w:szCs w:val="20"/>
          <w:spacing w:val="4"/>
        </w:rPr>
        <w:t>组织采购食用农产品的，查验其社会信用代码和</w:t>
      </w:r>
      <w:r>
        <w:rPr>
          <w:rFonts w:ascii="SimSun" w:hAnsi="SimSun" w:eastAsia="SimSun" w:cs="SimSun"/>
          <w:sz w:val="20"/>
          <w:szCs w:val="20"/>
        </w:rPr>
        <w:t xml:space="preserve"> </w:t>
      </w:r>
      <w:r>
        <w:rPr>
          <w:rFonts w:ascii="SimSun" w:hAnsi="SimSun" w:eastAsia="SimSun" w:cs="SimSun"/>
          <w:sz w:val="20"/>
          <w:szCs w:val="20"/>
          <w:spacing w:val="7"/>
        </w:rPr>
        <w:t>产品合格证明文件；</w:t>
      </w:r>
    </w:p>
    <w:p>
      <w:pPr>
        <w:ind w:left="404" w:right="484" w:firstLine="5"/>
        <w:spacing w:before="24"/>
        <w:rPr>
          <w:rFonts w:ascii="SimSun" w:hAnsi="SimSun" w:eastAsia="SimSun" w:cs="SimSun"/>
          <w:sz w:val="20"/>
          <w:szCs w:val="20"/>
        </w:rPr>
      </w:pPr>
      <w:r>
        <w:rPr>
          <w:rFonts w:ascii="SimSun" w:hAnsi="SimSun" w:eastAsia="SimSun" w:cs="SimSun"/>
          <w:sz w:val="20"/>
          <w:szCs w:val="20"/>
          <w:spacing w:val="5"/>
        </w:rPr>
        <w:t>e）从集中交易市场采购食用农产品的，索取并留存市场管理部</w:t>
      </w:r>
      <w:r>
        <w:rPr>
          <w:rFonts w:ascii="SimSun" w:hAnsi="SimSun" w:eastAsia="SimSun" w:cs="SimSun"/>
          <w:sz w:val="20"/>
          <w:szCs w:val="20"/>
          <w:spacing w:val="4"/>
        </w:rPr>
        <w:t>门或经营者加盖公章（或负责人</w:t>
      </w:r>
      <w:r>
        <w:rPr>
          <w:rFonts w:ascii="SimSun" w:hAnsi="SimSun" w:eastAsia="SimSun" w:cs="SimSun"/>
          <w:sz w:val="20"/>
          <w:szCs w:val="20"/>
        </w:rPr>
        <w:t xml:space="preserve"> </w:t>
      </w:r>
      <w:r>
        <w:rPr>
          <w:rFonts w:ascii="SimSun" w:hAnsi="SimSun" w:eastAsia="SimSun" w:cs="SimSun"/>
          <w:sz w:val="20"/>
          <w:szCs w:val="20"/>
          <w:spacing w:val="7"/>
        </w:rPr>
        <w:t>签字）的购货凭证；</w:t>
      </w:r>
    </w:p>
    <w:p>
      <w:pPr>
        <w:ind w:left="408" w:right="348"/>
        <w:spacing w:before="26" w:line="243" w:lineRule="auto"/>
        <w:jc w:val="both"/>
        <w:rPr>
          <w:rFonts w:ascii="SimSun" w:hAnsi="SimSun" w:eastAsia="SimSun" w:cs="SimSun"/>
          <w:sz w:val="20"/>
          <w:szCs w:val="20"/>
        </w:rPr>
      </w:pPr>
      <w:r>
        <w:rPr>
          <w:rFonts w:ascii="SimSun" w:hAnsi="SimSun" w:eastAsia="SimSun" w:cs="SimSun"/>
          <w:sz w:val="20"/>
          <w:szCs w:val="20"/>
          <w:spacing w:val="8"/>
        </w:rPr>
        <w:t>f）采购畜禽肉类的，查验动物产品检疫合格证明；采购猪肉的，查验肉品品质检验合格</w:t>
      </w:r>
      <w:r>
        <w:rPr>
          <w:rFonts w:ascii="SimSun" w:hAnsi="SimSun" w:eastAsia="SimSun" w:cs="SimSun"/>
          <w:sz w:val="20"/>
          <w:szCs w:val="20"/>
          <w:spacing w:val="7"/>
        </w:rPr>
        <w:t>证明；</w:t>
      </w:r>
      <w:r>
        <w:rPr>
          <w:rFonts w:ascii="SimSun" w:hAnsi="SimSun" w:eastAsia="SimSun" w:cs="SimSun"/>
          <w:sz w:val="20"/>
          <w:szCs w:val="20"/>
        </w:rPr>
        <w:t xml:space="preserve"> </w:t>
      </w:r>
      <w:r>
        <w:rPr>
          <w:rFonts w:ascii="SimSun" w:hAnsi="SimSun" w:eastAsia="SimSun" w:cs="SimSun"/>
          <w:sz w:val="20"/>
          <w:szCs w:val="20"/>
          <w:spacing w:val="8"/>
        </w:rPr>
        <w:t>g）特定团餐服务提供者，可由企业总部统一查验供货者的相关资质证明及产品合格证明</w:t>
      </w:r>
      <w:r>
        <w:rPr>
          <w:rFonts w:ascii="SimSun" w:hAnsi="SimSun" w:eastAsia="SimSun" w:cs="SimSun"/>
          <w:sz w:val="20"/>
          <w:szCs w:val="20"/>
          <w:spacing w:val="7"/>
        </w:rPr>
        <w:t>文件，</w:t>
      </w:r>
      <w:r>
        <w:rPr>
          <w:rFonts w:ascii="SimSun" w:hAnsi="SimSun" w:eastAsia="SimSun" w:cs="SimSun"/>
          <w:sz w:val="20"/>
          <w:szCs w:val="20"/>
        </w:rPr>
        <w:t xml:space="preserve"> </w:t>
      </w:r>
      <w:r>
        <w:rPr>
          <w:rFonts w:ascii="SimSun" w:hAnsi="SimSun" w:eastAsia="SimSun" w:cs="SimSun"/>
          <w:sz w:val="20"/>
          <w:szCs w:val="20"/>
          <w:spacing w:val="9"/>
        </w:rPr>
        <w:t>留存每笔购物或送货凭证。各门店能及时查询，获取相关证明文件复印件或凭证；</w:t>
      </w:r>
    </w:p>
    <w:p>
      <w:pPr>
        <w:ind w:left="402"/>
        <w:spacing w:before="27" w:line="227" w:lineRule="auto"/>
        <w:rPr>
          <w:rFonts w:ascii="SimSun" w:hAnsi="SimSun" w:eastAsia="SimSun" w:cs="SimSun"/>
          <w:sz w:val="20"/>
          <w:szCs w:val="20"/>
        </w:rPr>
      </w:pPr>
      <w:r>
        <w:rPr>
          <w:rFonts w:ascii="SimSun" w:hAnsi="SimSun" w:eastAsia="SimSun" w:cs="SimSun"/>
          <w:sz w:val="20"/>
          <w:szCs w:val="20"/>
          <w:spacing w:val="9"/>
        </w:rPr>
        <w:t>h）从中央厨房采购的成品或半成品，查验经营者取得的食品经营许</w:t>
      </w:r>
      <w:r>
        <w:rPr>
          <w:rFonts w:ascii="SimSun" w:hAnsi="SimSun" w:eastAsia="SimSun" w:cs="SimSun"/>
          <w:sz w:val="20"/>
          <w:szCs w:val="20"/>
          <w:spacing w:val="8"/>
        </w:rPr>
        <w:t>可证编号；</w:t>
      </w:r>
    </w:p>
    <w:p>
      <w:pPr>
        <w:ind w:left="418"/>
        <w:spacing w:before="25" w:line="227" w:lineRule="auto"/>
        <w:rPr>
          <w:rFonts w:ascii="SimSun" w:hAnsi="SimSun" w:eastAsia="SimSun" w:cs="SimSun"/>
          <w:sz w:val="20"/>
          <w:szCs w:val="20"/>
        </w:rPr>
      </w:pPr>
      <w:r>
        <w:rPr>
          <w:rFonts w:ascii="SimSun" w:hAnsi="SimSun" w:eastAsia="SimSun" w:cs="SimSun"/>
          <w:sz w:val="20"/>
          <w:szCs w:val="20"/>
          <w:spacing w:val="8"/>
        </w:rPr>
        <w:t>i）采购食品、食品添加剂、食品相关产品的，留存每笔购物或送货凭证。</w:t>
      </w:r>
    </w:p>
    <w:p>
      <w:pPr>
        <w:ind w:right="105"/>
        <w:spacing w:before="28" w:line="243" w:lineRule="auto"/>
        <w:rPr>
          <w:rFonts w:ascii="SimSun" w:hAnsi="SimSun" w:eastAsia="SimSun" w:cs="SimSun"/>
          <w:sz w:val="20"/>
          <w:szCs w:val="20"/>
        </w:rPr>
      </w:pPr>
      <w:hyperlink w:history="true" r:id="rId17">
        <w:r>
          <w:rPr>
            <w:rFonts w:ascii="SimHei" w:hAnsi="SimHei" w:eastAsia="SimHei" w:cs="SimHei"/>
            <w:sz w:val="20"/>
            <w:szCs w:val="20"/>
            <w:spacing w:val="8"/>
          </w:rPr>
          <w:t>6.3.1.3</w:t>
        </w:r>
      </w:hyperlink>
      <w:r>
        <w:rPr>
          <w:rFonts w:ascii="SimHei" w:hAnsi="SimHei" w:eastAsia="SimHei" w:cs="SimHei"/>
          <w:sz w:val="20"/>
          <w:szCs w:val="20"/>
          <w:spacing w:val="8"/>
        </w:rPr>
        <w:t xml:space="preserve">  </w:t>
      </w:r>
      <w:r>
        <w:rPr>
          <w:rFonts w:ascii="SimSun" w:hAnsi="SimSun" w:eastAsia="SimSun" w:cs="SimSun"/>
          <w:sz w:val="20"/>
          <w:szCs w:val="20"/>
          <w:spacing w:val="8"/>
        </w:rPr>
        <w:t>特定团餐服务提供者应建立供货商评价和退出机制，对供货商的食品安</w:t>
      </w:r>
      <w:r>
        <w:rPr>
          <w:rFonts w:ascii="SimSun" w:hAnsi="SimSun" w:eastAsia="SimSun" w:cs="SimSun"/>
          <w:sz w:val="20"/>
          <w:szCs w:val="20"/>
          <w:spacing w:val="7"/>
        </w:rPr>
        <w:t>全状况等进行评价，</w:t>
      </w:r>
      <w:r>
        <w:rPr>
          <w:rFonts w:ascii="SimSun" w:hAnsi="SimSun" w:eastAsia="SimSun" w:cs="SimSun"/>
          <w:sz w:val="20"/>
          <w:szCs w:val="20"/>
        </w:rPr>
        <w:t xml:space="preserve"> </w:t>
      </w:r>
      <w:r>
        <w:rPr>
          <w:rFonts w:ascii="SimSun" w:hAnsi="SimSun" w:eastAsia="SimSun" w:cs="SimSun"/>
          <w:sz w:val="20"/>
          <w:szCs w:val="20"/>
          <w:spacing w:val="10"/>
        </w:rPr>
        <w:t>将符合食品安全管理要求的列入供货商名录，及时更换不符合要求的供货商。</w:t>
      </w:r>
      <w:r>
        <w:rPr>
          <w:rFonts w:ascii="SimSun" w:hAnsi="SimSun" w:eastAsia="SimSun" w:cs="SimSun"/>
          <w:sz w:val="20"/>
          <w:szCs w:val="20"/>
          <w:spacing w:val="9"/>
        </w:rPr>
        <w:t>鼓励其他团餐服务提供</w:t>
      </w:r>
      <w:r>
        <w:rPr>
          <w:rFonts w:ascii="SimSun" w:hAnsi="SimSun" w:eastAsia="SimSun" w:cs="SimSun"/>
          <w:sz w:val="20"/>
          <w:szCs w:val="20"/>
        </w:rPr>
        <w:t xml:space="preserve"> </w:t>
      </w:r>
      <w:r>
        <w:rPr>
          <w:rFonts w:ascii="SimSun" w:hAnsi="SimSun" w:eastAsia="SimSun" w:cs="SimSun"/>
          <w:sz w:val="20"/>
          <w:szCs w:val="20"/>
          <w:spacing w:val="8"/>
        </w:rPr>
        <w:t>者建立供货商评价和退出机制。</w:t>
      </w:r>
    </w:p>
    <w:p>
      <w:pPr>
        <w:spacing w:before="26" w:line="226" w:lineRule="auto"/>
        <w:rPr>
          <w:rFonts w:ascii="SimSun" w:hAnsi="SimSun" w:eastAsia="SimSun" w:cs="SimSun"/>
          <w:sz w:val="20"/>
          <w:szCs w:val="20"/>
        </w:rPr>
      </w:pPr>
      <w:hyperlink w:history="true" r:id="rId18">
        <w:r>
          <w:rPr>
            <w:rFonts w:ascii="SimHei" w:hAnsi="SimHei" w:eastAsia="SimHei" w:cs="SimHei"/>
            <w:sz w:val="20"/>
            <w:szCs w:val="20"/>
            <w:spacing w:val="9"/>
          </w:rPr>
          <w:t>6.3.1.4</w:t>
        </w:r>
      </w:hyperlink>
      <w:r>
        <w:rPr>
          <w:rFonts w:ascii="SimHei" w:hAnsi="SimHei" w:eastAsia="SimHei" w:cs="SimHei"/>
          <w:sz w:val="20"/>
          <w:szCs w:val="20"/>
          <w:spacing w:val="9"/>
        </w:rPr>
        <w:t xml:space="preserve">  </w:t>
      </w:r>
      <w:r>
        <w:rPr>
          <w:rFonts w:ascii="SimSun" w:hAnsi="SimSun" w:eastAsia="SimSun" w:cs="SimSun"/>
          <w:sz w:val="20"/>
          <w:szCs w:val="20"/>
          <w:spacing w:val="9"/>
        </w:rPr>
        <w:t>特定团餐服务提供者应自行或委托第三方机构定期对供</w:t>
      </w:r>
      <w:r>
        <w:rPr>
          <w:rFonts w:ascii="SimSun" w:hAnsi="SimSun" w:eastAsia="SimSun" w:cs="SimSun"/>
          <w:sz w:val="20"/>
          <w:szCs w:val="20"/>
          <w:spacing w:val="8"/>
        </w:rPr>
        <w:t>货商的食品安全状况进行现场评价。</w:t>
      </w:r>
    </w:p>
    <w:p>
      <w:pPr>
        <w:ind w:right="89"/>
        <w:spacing w:before="29" w:line="239" w:lineRule="auto"/>
        <w:rPr>
          <w:rFonts w:ascii="SimSun" w:hAnsi="SimSun" w:eastAsia="SimSun" w:cs="SimSun"/>
          <w:sz w:val="20"/>
          <w:szCs w:val="20"/>
        </w:rPr>
      </w:pPr>
      <w:hyperlink w:history="true" r:id="rId19">
        <w:r>
          <w:rPr>
            <w:rFonts w:ascii="SimHei" w:hAnsi="SimHei" w:eastAsia="SimHei" w:cs="SimHei"/>
            <w:sz w:val="20"/>
            <w:szCs w:val="20"/>
            <w:spacing w:val="8"/>
          </w:rPr>
          <w:t>6.3.1.5</w:t>
        </w:r>
      </w:hyperlink>
      <w:r>
        <w:rPr>
          <w:rFonts w:ascii="SimHei" w:hAnsi="SimHei" w:eastAsia="SimHei" w:cs="SimHei"/>
          <w:sz w:val="20"/>
          <w:szCs w:val="20"/>
          <w:spacing w:val="8"/>
        </w:rPr>
        <w:t xml:space="preserve">  </w:t>
      </w:r>
      <w:r>
        <w:rPr>
          <w:rFonts w:ascii="SimSun" w:hAnsi="SimSun" w:eastAsia="SimSun" w:cs="SimSun"/>
          <w:sz w:val="20"/>
          <w:szCs w:val="20"/>
          <w:spacing w:val="8"/>
        </w:rPr>
        <w:t>特定团餐服务提供者在与固定供货商的合同中，应对原料交货状态（果蔬原料加工净料率、</w:t>
      </w:r>
      <w:r>
        <w:rPr>
          <w:rFonts w:ascii="SimSun" w:hAnsi="SimSun" w:eastAsia="SimSun" w:cs="SimSun"/>
          <w:sz w:val="20"/>
          <w:szCs w:val="20"/>
          <w:spacing w:val="7"/>
        </w:rPr>
        <w:t xml:space="preserve"> </w:t>
      </w:r>
      <w:r>
        <w:rPr>
          <w:rFonts w:ascii="SimSun" w:hAnsi="SimSun" w:eastAsia="SimSun" w:cs="SimSun"/>
          <w:sz w:val="20"/>
          <w:szCs w:val="20"/>
          <w:spacing w:val="9"/>
        </w:rPr>
        <w:t>清洁度、包装单元、食品标签等）做出明确规定。</w:t>
      </w:r>
    </w:p>
    <w:p>
      <w:pPr>
        <w:ind w:left="1" w:right="54" w:hanging="1"/>
        <w:spacing w:before="24"/>
        <w:rPr>
          <w:rFonts w:ascii="SimSun" w:hAnsi="SimSun" w:eastAsia="SimSun" w:cs="SimSun"/>
          <w:sz w:val="20"/>
          <w:szCs w:val="20"/>
        </w:rPr>
      </w:pPr>
      <w:hyperlink w:history="true" r:id="rId20">
        <w:r>
          <w:rPr>
            <w:rFonts w:ascii="SimHei" w:hAnsi="SimHei" w:eastAsia="SimHei" w:cs="SimHei"/>
            <w:sz w:val="20"/>
            <w:szCs w:val="20"/>
            <w:spacing w:val="9"/>
          </w:rPr>
          <w:t>6.3.1.6</w:t>
        </w:r>
      </w:hyperlink>
      <w:r>
        <w:rPr>
          <w:rFonts w:ascii="SimHei" w:hAnsi="SimHei" w:eastAsia="SimHei" w:cs="SimHei"/>
          <w:sz w:val="20"/>
          <w:szCs w:val="20"/>
          <w:spacing w:val="9"/>
        </w:rPr>
        <w:t xml:space="preserve">  </w:t>
      </w:r>
      <w:r>
        <w:rPr>
          <w:rFonts w:ascii="SimSun" w:hAnsi="SimSun" w:eastAsia="SimSun" w:cs="SimSun"/>
          <w:sz w:val="20"/>
          <w:szCs w:val="20"/>
          <w:spacing w:val="9"/>
        </w:rPr>
        <w:t>特定团餐服务提供者，应与具有合法资质的运输组织或个体运输经营者签订</w:t>
      </w:r>
      <w:r>
        <w:rPr>
          <w:rFonts w:ascii="SimSun" w:hAnsi="SimSun" w:eastAsia="SimSun" w:cs="SimSun"/>
          <w:sz w:val="20"/>
          <w:szCs w:val="20"/>
          <w:spacing w:val="8"/>
        </w:rPr>
        <w:t>合作协议，要求</w:t>
      </w:r>
      <w:r>
        <w:rPr>
          <w:rFonts w:ascii="SimSun" w:hAnsi="SimSun" w:eastAsia="SimSun" w:cs="SimSun"/>
          <w:sz w:val="20"/>
          <w:szCs w:val="20"/>
        </w:rPr>
        <w:t xml:space="preserve"> </w:t>
      </w:r>
      <w:r>
        <w:rPr>
          <w:rFonts w:ascii="SimSun" w:hAnsi="SimSun" w:eastAsia="SimSun" w:cs="SimSun"/>
          <w:sz w:val="20"/>
          <w:szCs w:val="20"/>
          <w:spacing w:val="8"/>
        </w:rPr>
        <w:t>其在运输中严格执行《团餐服务食品安全操作规范》（2018版）6.2的规定。</w:t>
      </w:r>
    </w:p>
    <w:p>
      <w:pPr>
        <w:ind w:right="54"/>
        <w:spacing w:before="26" w:line="244" w:lineRule="auto"/>
        <w:rPr>
          <w:rFonts w:ascii="SimSun" w:hAnsi="SimSun" w:eastAsia="SimSun" w:cs="SimSun"/>
          <w:sz w:val="20"/>
          <w:szCs w:val="20"/>
        </w:rPr>
      </w:pPr>
      <w:hyperlink w:history="true" r:id="rId21">
        <w:r>
          <w:rPr>
            <w:rFonts w:ascii="SimHei" w:hAnsi="SimHei" w:eastAsia="SimHei" w:cs="SimHei"/>
            <w:sz w:val="20"/>
            <w:szCs w:val="20"/>
            <w:spacing w:val="9"/>
          </w:rPr>
          <w:t>6.3.1.7</w:t>
        </w:r>
      </w:hyperlink>
      <w:r>
        <w:rPr>
          <w:rFonts w:ascii="SimHei" w:hAnsi="SimHei" w:eastAsia="SimHei" w:cs="SimHei"/>
          <w:sz w:val="20"/>
          <w:szCs w:val="20"/>
          <w:spacing w:val="9"/>
        </w:rPr>
        <w:t xml:space="preserve">  </w:t>
      </w:r>
      <w:r>
        <w:rPr>
          <w:rFonts w:ascii="SimSun" w:hAnsi="SimSun" w:eastAsia="SimSun" w:cs="SimSun"/>
          <w:sz w:val="20"/>
          <w:szCs w:val="20"/>
          <w:spacing w:val="9"/>
        </w:rPr>
        <w:t>特定团餐服务提供者应建立符合自身运行需要的食品安全标准库，宜制作主</w:t>
      </w:r>
      <w:r>
        <w:rPr>
          <w:rFonts w:ascii="SimSun" w:hAnsi="SimSun" w:eastAsia="SimSun" w:cs="SimSun"/>
          <w:sz w:val="20"/>
          <w:szCs w:val="20"/>
          <w:spacing w:val="8"/>
        </w:rPr>
        <w:t>要鲜活原料感官</w:t>
      </w:r>
      <w:r>
        <w:rPr>
          <w:rFonts w:ascii="SimSun" w:hAnsi="SimSun" w:eastAsia="SimSun" w:cs="SimSun"/>
          <w:sz w:val="20"/>
          <w:szCs w:val="20"/>
        </w:rPr>
        <w:t xml:space="preserve"> </w:t>
      </w:r>
      <w:r>
        <w:rPr>
          <w:rFonts w:ascii="SimSun" w:hAnsi="SimSun" w:eastAsia="SimSun" w:cs="SimSun"/>
          <w:sz w:val="20"/>
          <w:szCs w:val="20"/>
          <w:spacing w:val="10"/>
        </w:rPr>
        <w:t>性状的标准图谱，供验收人员进行比对，定期进行动态更新维护，原料入库应</w:t>
      </w:r>
      <w:r>
        <w:rPr>
          <w:rFonts w:ascii="SimSun" w:hAnsi="SimSun" w:eastAsia="SimSun" w:cs="SimSun"/>
          <w:sz w:val="20"/>
          <w:szCs w:val="20"/>
          <w:spacing w:val="9"/>
        </w:rPr>
        <w:t>按照标准的要求对货物</w:t>
      </w:r>
      <w:r>
        <w:rPr>
          <w:rFonts w:ascii="SimSun" w:hAnsi="SimSun" w:eastAsia="SimSun" w:cs="SimSun"/>
          <w:sz w:val="20"/>
          <w:szCs w:val="20"/>
        </w:rPr>
        <w:t xml:space="preserve">  </w:t>
      </w:r>
      <w:r>
        <w:rPr>
          <w:rFonts w:ascii="SimSun" w:hAnsi="SimSun" w:eastAsia="SimSun" w:cs="SimSun"/>
          <w:sz w:val="20"/>
          <w:szCs w:val="20"/>
          <w:spacing w:val="8"/>
        </w:rPr>
        <w:t>进行查验和登记，并执行下列规定：</w:t>
      </w:r>
    </w:p>
    <w:p>
      <w:pPr>
        <w:ind w:left="422"/>
        <w:spacing w:before="24" w:line="228" w:lineRule="auto"/>
        <w:rPr>
          <w:rFonts w:ascii="SimSun" w:hAnsi="SimSun" w:eastAsia="SimSun" w:cs="SimSun"/>
          <w:sz w:val="20"/>
          <w:szCs w:val="20"/>
        </w:rPr>
      </w:pPr>
      <w:r>
        <w:rPr>
          <w:rFonts w:ascii="SimSun" w:hAnsi="SimSun" w:eastAsia="SimSun" w:cs="SimSun"/>
          <w:sz w:val="20"/>
          <w:szCs w:val="20"/>
          <w:spacing w:val="8"/>
        </w:rPr>
        <w:t>a）预包装食品的包装完整、清洁、无破损、标认与内容物一致；</w:t>
      </w:r>
    </w:p>
    <w:p>
      <w:pPr>
        <w:ind w:left="418"/>
        <w:spacing w:before="24" w:line="228" w:lineRule="auto"/>
        <w:rPr>
          <w:rFonts w:ascii="SimSun" w:hAnsi="SimSun" w:eastAsia="SimSun" w:cs="SimSun"/>
          <w:sz w:val="20"/>
          <w:szCs w:val="20"/>
        </w:rPr>
      </w:pPr>
      <w:r>
        <w:rPr>
          <w:rFonts w:ascii="SimSun" w:hAnsi="SimSun" w:eastAsia="SimSun" w:cs="SimSun"/>
          <w:sz w:val="20"/>
          <w:szCs w:val="20"/>
          <w:spacing w:val="7"/>
        </w:rPr>
        <w:t>b）冷冻食品无解冻后再次冷冻情形；</w:t>
      </w:r>
    </w:p>
    <w:p>
      <w:pPr>
        <w:ind w:left="425"/>
        <w:spacing w:before="27" w:line="228" w:lineRule="auto"/>
        <w:rPr>
          <w:rFonts w:ascii="SimSun" w:hAnsi="SimSun" w:eastAsia="SimSun" w:cs="SimSun"/>
          <w:sz w:val="20"/>
          <w:szCs w:val="20"/>
        </w:rPr>
      </w:pPr>
      <w:r>
        <w:rPr>
          <w:rFonts w:ascii="SimSun" w:hAnsi="SimSun" w:eastAsia="SimSun" w:cs="SimSun"/>
          <w:sz w:val="20"/>
          <w:szCs w:val="20"/>
          <w:spacing w:val="6"/>
        </w:rPr>
        <w:t>c）具有正常的感官性状；</w:t>
      </w:r>
    </w:p>
    <w:p>
      <w:pPr>
        <w:ind w:left="425"/>
        <w:spacing w:before="25" w:line="228" w:lineRule="auto"/>
        <w:rPr>
          <w:rFonts w:ascii="SimSun" w:hAnsi="SimSun" w:eastAsia="SimSun" w:cs="SimSun"/>
          <w:sz w:val="20"/>
          <w:szCs w:val="20"/>
        </w:rPr>
      </w:pPr>
      <w:r>
        <w:rPr>
          <w:rFonts w:ascii="SimSun" w:hAnsi="SimSun" w:eastAsia="SimSun" w:cs="SimSun"/>
          <w:sz w:val="20"/>
          <w:szCs w:val="20"/>
          <w:spacing w:val="3"/>
        </w:rPr>
        <w:t>d）食品标签：</w:t>
      </w:r>
    </w:p>
    <w:p>
      <w:pPr>
        <w:ind w:left="720"/>
        <w:spacing w:before="26" w:line="228" w:lineRule="auto"/>
        <w:rPr>
          <w:rFonts w:ascii="SimSun" w:hAnsi="SimSun" w:eastAsia="SimSun" w:cs="SimSun"/>
          <w:sz w:val="20"/>
          <w:szCs w:val="20"/>
        </w:rPr>
      </w:pPr>
      <w:r>
        <w:rPr>
          <w:rFonts w:ascii="SimSun" w:hAnsi="SimSun" w:eastAsia="SimSun" w:cs="SimSun"/>
          <w:sz w:val="20"/>
          <w:szCs w:val="20"/>
          <w:spacing w:val="7"/>
        </w:rPr>
        <w:t>1）预包装食品标签标识应符合</w:t>
      </w:r>
      <w:r>
        <w:rPr>
          <w:rFonts w:ascii="SimSun" w:hAnsi="SimSun" w:eastAsia="SimSun" w:cs="SimSun"/>
          <w:sz w:val="20"/>
          <w:szCs w:val="20"/>
        </w:rPr>
        <w:t>GB</w:t>
      </w:r>
      <w:r>
        <w:rPr>
          <w:rFonts w:ascii="SimSun" w:hAnsi="SimSun" w:eastAsia="SimSun" w:cs="SimSun"/>
          <w:sz w:val="20"/>
          <w:szCs w:val="20"/>
          <w:spacing w:val="7"/>
        </w:rPr>
        <w:t>7718的要求；</w:t>
      </w:r>
    </w:p>
    <w:p>
      <w:pPr>
        <w:ind w:left="707"/>
        <w:spacing w:before="24" w:line="228" w:lineRule="auto"/>
        <w:rPr>
          <w:rFonts w:ascii="SimSun" w:hAnsi="SimSun" w:eastAsia="SimSun" w:cs="SimSun"/>
          <w:sz w:val="20"/>
          <w:szCs w:val="20"/>
        </w:rPr>
      </w:pPr>
      <w:r>
        <w:rPr>
          <w:rFonts w:ascii="SimSun" w:hAnsi="SimSun" w:eastAsia="SimSun" w:cs="SimSun"/>
          <w:sz w:val="20"/>
          <w:szCs w:val="20"/>
          <w:spacing w:val="6"/>
        </w:rPr>
        <w:t>2）</w:t>
      </w:r>
      <w:r>
        <w:rPr>
          <w:rFonts w:ascii="SimSun" w:hAnsi="SimSun" w:eastAsia="SimSun" w:cs="SimSun"/>
          <w:sz w:val="20"/>
          <w:szCs w:val="20"/>
          <w:spacing w:val="-41"/>
        </w:rPr>
        <w:t xml:space="preserve"> </w:t>
      </w:r>
      <w:r>
        <w:rPr>
          <w:rFonts w:ascii="SimSun" w:hAnsi="SimSun" w:eastAsia="SimSun" w:cs="SimSun"/>
          <w:sz w:val="20"/>
          <w:szCs w:val="20"/>
          <w:spacing w:val="6"/>
        </w:rPr>
        <w:t>由中央厨房配送的成品或半成品，其标签应：</w:t>
      </w:r>
    </w:p>
    <w:p>
      <w:pPr>
        <w:ind w:left="842"/>
        <w:spacing w:before="26" w:line="228" w:lineRule="auto"/>
        <w:rPr>
          <w:rFonts w:ascii="SimSun" w:hAnsi="SimSun" w:eastAsia="SimSun" w:cs="SimSun"/>
          <w:sz w:val="20"/>
          <w:szCs w:val="20"/>
        </w:rPr>
      </w:pPr>
      <w:r>
        <w:rPr>
          <w:rFonts w:ascii="SimSun" w:hAnsi="SimSun" w:eastAsia="SimSun" w:cs="SimSun"/>
          <w:sz w:val="20"/>
          <w:szCs w:val="20"/>
          <w:spacing w:val="10"/>
        </w:rPr>
        <w:t>标明食品名称、加工单位、生产日期及时间、保存条件、保质</w:t>
      </w:r>
      <w:r>
        <w:rPr>
          <w:rFonts w:ascii="SimSun" w:hAnsi="SimSun" w:eastAsia="SimSun" w:cs="SimSun"/>
          <w:sz w:val="20"/>
          <w:szCs w:val="20"/>
          <w:spacing w:val="9"/>
        </w:rPr>
        <w:t>期、加工方法与要求，成品</w:t>
      </w:r>
    </w:p>
    <w:p>
      <w:pPr>
        <w:ind w:left="1" w:right="160"/>
        <w:spacing w:before="26"/>
        <w:rPr>
          <w:rFonts w:ascii="SimSun" w:hAnsi="SimSun" w:eastAsia="SimSun" w:cs="SimSun"/>
          <w:sz w:val="20"/>
          <w:szCs w:val="20"/>
        </w:rPr>
      </w:pPr>
      <w:r>
        <w:rPr>
          <w:rFonts w:ascii="SimSun" w:hAnsi="SimSun" w:eastAsia="SimSun" w:cs="SimSun"/>
          <w:sz w:val="20"/>
          <w:szCs w:val="20"/>
          <w:spacing w:val="10"/>
        </w:rPr>
        <w:t>食用方法等；加工食品过程中使用食品添加剂的，在标签上注明；非即食</w:t>
      </w:r>
      <w:r>
        <w:rPr>
          <w:rFonts w:ascii="SimSun" w:hAnsi="SimSun" w:eastAsia="SimSun" w:cs="SimSun"/>
          <w:sz w:val="20"/>
          <w:szCs w:val="20"/>
          <w:spacing w:val="9"/>
        </w:rPr>
        <w:t>的熟制品种在标签上明示“</w:t>
      </w:r>
      <w:r>
        <w:rPr>
          <w:rFonts w:ascii="SimSun" w:hAnsi="SimSun" w:eastAsia="SimSun" w:cs="SimSun"/>
          <w:sz w:val="20"/>
          <w:szCs w:val="20"/>
        </w:rPr>
        <w:t xml:space="preserve"> </w:t>
      </w:r>
      <w:r>
        <w:rPr>
          <w:rFonts w:ascii="SimSun" w:hAnsi="SimSun" w:eastAsia="SimSun" w:cs="SimSun"/>
          <w:sz w:val="20"/>
          <w:szCs w:val="20"/>
          <w:spacing w:val="8"/>
        </w:rPr>
        <w:t>食用前应加热至中心温度≥70℃</w:t>
      </w:r>
      <w:r>
        <w:rPr>
          <w:rFonts w:ascii="SimSun" w:hAnsi="SimSun" w:eastAsia="SimSun" w:cs="SimSun"/>
          <w:sz w:val="20"/>
          <w:szCs w:val="20"/>
          <w:spacing w:val="-71"/>
        </w:rPr>
        <w:t xml:space="preserve"> </w:t>
      </w:r>
      <w:r>
        <w:rPr>
          <w:rFonts w:ascii="SimSun" w:hAnsi="SimSun" w:eastAsia="SimSun" w:cs="SimSun"/>
          <w:sz w:val="20"/>
          <w:szCs w:val="20"/>
          <w:spacing w:val="8"/>
        </w:rPr>
        <w:t>”;</w:t>
      </w:r>
    </w:p>
    <w:p>
      <w:pPr>
        <w:ind w:left="10" w:right="54" w:firstLine="623"/>
        <w:spacing w:before="25"/>
        <w:rPr>
          <w:rFonts w:ascii="SimSun" w:hAnsi="SimSun" w:eastAsia="SimSun" w:cs="SimSun"/>
          <w:sz w:val="20"/>
          <w:szCs w:val="20"/>
        </w:rPr>
      </w:pPr>
      <w:r>
        <w:rPr>
          <w:rFonts w:ascii="SimSun" w:hAnsi="SimSun" w:eastAsia="SimSun" w:cs="SimSun"/>
          <w:sz w:val="20"/>
          <w:szCs w:val="20"/>
          <w:spacing w:val="10"/>
        </w:rPr>
        <w:t>3）其他食品应具有载明生产企业、执行标准、生</w:t>
      </w:r>
      <w:r>
        <w:rPr>
          <w:rFonts w:ascii="SimSun" w:hAnsi="SimSun" w:eastAsia="SimSun" w:cs="SimSun"/>
          <w:sz w:val="20"/>
          <w:szCs w:val="20"/>
          <w:spacing w:val="9"/>
        </w:rPr>
        <w:t>产日期、保质期、贮存条件、合格证等相关信</w:t>
      </w:r>
      <w:r>
        <w:rPr>
          <w:rFonts w:ascii="SimSun" w:hAnsi="SimSun" w:eastAsia="SimSun" w:cs="SimSun"/>
          <w:sz w:val="20"/>
          <w:szCs w:val="20"/>
        </w:rPr>
        <w:t xml:space="preserve"> </w:t>
      </w:r>
      <w:r>
        <w:rPr>
          <w:rFonts w:ascii="SimSun" w:hAnsi="SimSun" w:eastAsia="SimSun" w:cs="SimSun"/>
          <w:sz w:val="20"/>
          <w:szCs w:val="20"/>
          <w:spacing w:val="4"/>
        </w:rPr>
        <w:t>息的标签。</w:t>
      </w:r>
    </w:p>
    <w:p>
      <w:pPr>
        <w:ind w:left="426"/>
        <w:spacing w:before="23" w:line="228" w:lineRule="auto"/>
        <w:rPr>
          <w:rFonts w:ascii="SimSun" w:hAnsi="SimSun" w:eastAsia="SimSun" w:cs="SimSun"/>
          <w:sz w:val="20"/>
          <w:szCs w:val="20"/>
        </w:rPr>
      </w:pPr>
      <w:r>
        <w:rPr>
          <w:rFonts w:ascii="SimSun" w:hAnsi="SimSun" w:eastAsia="SimSun" w:cs="SimSun"/>
          <w:sz w:val="20"/>
          <w:szCs w:val="20"/>
          <w:spacing w:val="6"/>
        </w:rPr>
        <w:t>e）食品在保质期内；</w:t>
      </w:r>
    </w:p>
    <w:p>
      <w:pPr>
        <w:ind w:left="425" w:right="271"/>
        <w:spacing w:before="27" w:line="236" w:lineRule="auto"/>
        <w:rPr>
          <w:rFonts w:ascii="SimSun" w:hAnsi="SimSun" w:eastAsia="SimSun" w:cs="SimSun"/>
          <w:sz w:val="20"/>
          <w:szCs w:val="20"/>
        </w:rPr>
      </w:pPr>
      <w:r>
        <w:rPr>
          <w:rFonts w:ascii="SimSun" w:hAnsi="SimSun" w:eastAsia="SimSun" w:cs="SimSun"/>
          <w:sz w:val="20"/>
          <w:szCs w:val="20"/>
          <w:spacing w:val="5"/>
        </w:rPr>
        <w:t>f）冷藏食品表面温度与标签标识的温度要求不应超过3℃</w:t>
      </w:r>
      <w:r>
        <w:rPr>
          <w:rFonts w:ascii="SimSun" w:hAnsi="SimSun" w:eastAsia="SimSun" w:cs="SimSun"/>
          <w:sz w:val="20"/>
          <w:szCs w:val="20"/>
          <w:spacing w:val="-61"/>
        </w:rPr>
        <w:t xml:space="preserve"> </w:t>
      </w:r>
      <w:r>
        <w:rPr>
          <w:rFonts w:ascii="SimSun" w:hAnsi="SimSun" w:eastAsia="SimSun" w:cs="SimSun"/>
          <w:sz w:val="20"/>
          <w:szCs w:val="20"/>
          <w:spacing w:val="5"/>
        </w:rPr>
        <w:t>,</w:t>
      </w:r>
      <w:r>
        <w:rPr>
          <w:rFonts w:ascii="SimSun" w:hAnsi="SimSun" w:eastAsia="SimSun" w:cs="SimSun"/>
          <w:sz w:val="20"/>
          <w:szCs w:val="20"/>
          <w:spacing w:val="61"/>
        </w:rPr>
        <w:t xml:space="preserve"> </w:t>
      </w:r>
      <w:r>
        <w:rPr>
          <w:rFonts w:ascii="SimSun" w:hAnsi="SimSun" w:eastAsia="SimSun" w:cs="SimSun"/>
          <w:sz w:val="20"/>
          <w:szCs w:val="20"/>
          <w:spacing w:val="5"/>
        </w:rPr>
        <w:t>冷冻食品表面温度不宜高于-9 ℃</w:t>
      </w:r>
      <w:r>
        <w:rPr>
          <w:rFonts w:ascii="SimSun" w:hAnsi="SimSun" w:eastAsia="SimSun" w:cs="SimSun"/>
          <w:sz w:val="20"/>
          <w:szCs w:val="20"/>
          <w:spacing w:val="-72"/>
        </w:rPr>
        <w:t xml:space="preserve"> </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8"/>
        </w:rPr>
        <w:t>g）无具体要求且需冷冻或冷藏的食品，其温度可</w:t>
      </w:r>
      <w:r>
        <w:rPr>
          <w:rFonts w:ascii="SimSun" w:hAnsi="SimSun" w:eastAsia="SimSun" w:cs="SimSun"/>
          <w:sz w:val="20"/>
          <w:szCs w:val="20"/>
          <w:spacing w:val="7"/>
        </w:rPr>
        <w:t>参考《团餐服务食品安全操作规范》</w:t>
      </w:r>
      <w:r>
        <w:rPr>
          <w:rFonts w:ascii="SimSun" w:hAnsi="SimSun" w:eastAsia="SimSun" w:cs="SimSun"/>
          <w:sz w:val="20"/>
          <w:szCs w:val="20"/>
          <w:spacing w:val="-44"/>
        </w:rPr>
        <w:t xml:space="preserve"> </w:t>
      </w:r>
      <w:r>
        <w:rPr>
          <w:rFonts w:ascii="SimSun" w:hAnsi="SimSun" w:eastAsia="SimSun" w:cs="SimSun"/>
          <w:sz w:val="20"/>
          <w:szCs w:val="20"/>
          <w:spacing w:val="7"/>
        </w:rPr>
        <w:t>(2018版)</w:t>
      </w:r>
    </w:p>
    <w:p>
      <w:pPr>
        <w:ind w:left="2" w:hanging="2"/>
        <w:spacing w:before="33" w:line="239" w:lineRule="auto"/>
        <w:rPr>
          <w:rFonts w:ascii="SimSun" w:hAnsi="SimSun" w:eastAsia="SimSun" w:cs="SimSun"/>
          <w:sz w:val="20"/>
          <w:szCs w:val="20"/>
        </w:rPr>
      </w:pPr>
      <w:hyperlink w:history="true" r:id="rId22">
        <w:r>
          <w:rPr>
            <w:rFonts w:ascii="SimHei" w:hAnsi="SimHei" w:eastAsia="SimHei" w:cs="SimHei"/>
            <w:sz w:val="20"/>
            <w:szCs w:val="20"/>
            <w:spacing w:val="7"/>
          </w:rPr>
          <w:t>6.3.1.8</w:t>
        </w:r>
      </w:hyperlink>
      <w:r>
        <w:rPr>
          <w:rFonts w:ascii="SimHei" w:hAnsi="SimHei" w:eastAsia="SimHei" w:cs="SimHei"/>
          <w:sz w:val="20"/>
          <w:szCs w:val="20"/>
          <w:spacing w:val="7"/>
        </w:rPr>
        <w:t xml:space="preserve">  </w:t>
      </w:r>
      <w:r>
        <w:rPr>
          <w:rFonts w:ascii="SimSun" w:hAnsi="SimSun" w:eastAsia="SimSun" w:cs="SimSun"/>
          <w:sz w:val="20"/>
          <w:szCs w:val="20"/>
          <w:spacing w:val="7"/>
        </w:rPr>
        <w:t>收取货物时，应检查运输工具和货物包装是否有有害生物活动迹象(如鼠粪、</w:t>
      </w:r>
      <w:r>
        <w:rPr>
          <w:rFonts w:ascii="SimSun" w:hAnsi="SimSun" w:eastAsia="SimSun" w:cs="SimSun"/>
          <w:sz w:val="20"/>
          <w:szCs w:val="20"/>
          <w:spacing w:val="-58"/>
        </w:rPr>
        <w:t xml:space="preserve"> </w:t>
      </w:r>
      <w:r>
        <w:rPr>
          <w:rFonts w:ascii="SimSun" w:hAnsi="SimSun" w:eastAsia="SimSun" w:cs="SimSun"/>
          <w:sz w:val="20"/>
          <w:szCs w:val="20"/>
          <w:spacing w:val="7"/>
        </w:rPr>
        <w:t>鼠咬痕等</w:t>
      </w:r>
      <w:r>
        <w:rPr>
          <w:rFonts w:ascii="SimSun" w:hAnsi="SimSun" w:eastAsia="SimSun" w:cs="SimSun"/>
          <w:sz w:val="20"/>
          <w:szCs w:val="20"/>
          <w:spacing w:val="6"/>
        </w:rPr>
        <w:t>鼠迹，</w:t>
      </w:r>
      <w:r>
        <w:rPr>
          <w:rFonts w:ascii="SimSun" w:hAnsi="SimSun" w:eastAsia="SimSun" w:cs="SimSun"/>
          <w:sz w:val="20"/>
          <w:szCs w:val="20"/>
        </w:rPr>
        <w:t xml:space="preserve"> </w:t>
      </w:r>
      <w:r>
        <w:rPr>
          <w:rFonts w:ascii="SimSun" w:hAnsi="SimSun" w:eastAsia="SimSun" w:cs="SimSun"/>
          <w:sz w:val="20"/>
          <w:szCs w:val="20"/>
          <w:spacing w:val="9"/>
        </w:rPr>
        <w:t>蟑尸、蟑粪、卵鞘等痕迹)，有明显有害生物活动痕迹的，应拒绝收货。</w:t>
      </w:r>
    </w:p>
    <w:p>
      <w:pPr>
        <w:spacing w:before="157" w:line="222" w:lineRule="auto"/>
        <w:rPr>
          <w:rFonts w:ascii="SimHei" w:hAnsi="SimHei" w:eastAsia="SimHei" w:cs="SimHei"/>
          <w:sz w:val="28"/>
          <w:szCs w:val="28"/>
        </w:rPr>
      </w:pPr>
      <w:r>
        <w:rPr>
          <w:rFonts w:ascii="SimHei" w:hAnsi="SimHei" w:eastAsia="SimHei" w:cs="SimHei"/>
          <w:sz w:val="20"/>
          <w:szCs w:val="20"/>
        </w:rPr>
        <w:t>6.3.2</w:t>
      </w:r>
      <w:r>
        <w:rPr>
          <w:rFonts w:ascii="SimHei" w:hAnsi="SimHei" w:eastAsia="SimHei" w:cs="SimHei"/>
          <w:sz w:val="20"/>
          <w:szCs w:val="20"/>
          <w:spacing w:val="13"/>
        </w:rPr>
        <w:t xml:space="preserve">  </w:t>
      </w:r>
      <w:r>
        <w:rPr>
          <w:rFonts w:ascii="SimHei" w:hAnsi="SimHei" w:eastAsia="SimHei" w:cs="SimHei"/>
          <w:sz w:val="28"/>
          <w:szCs w:val="28"/>
        </w:rPr>
        <w:t>绿色贮存</w:t>
      </w:r>
    </w:p>
    <w:p>
      <w:pPr>
        <w:pStyle w:val="BodyText"/>
        <w:spacing w:line="249" w:lineRule="auto"/>
        <w:rPr/>
      </w:pPr>
      <w:r/>
    </w:p>
    <w:p>
      <w:pPr>
        <w:ind w:left="2" w:right="160" w:hanging="2"/>
        <w:spacing w:before="66"/>
        <w:rPr>
          <w:rFonts w:ascii="SimSun" w:hAnsi="SimSun" w:eastAsia="SimSun" w:cs="SimSun"/>
          <w:sz w:val="20"/>
          <w:szCs w:val="20"/>
        </w:rPr>
      </w:pPr>
      <w:hyperlink w:history="true" r:id="rId23">
        <w:r>
          <w:rPr>
            <w:rFonts w:ascii="SimHei" w:hAnsi="SimHei" w:eastAsia="SimHei" w:cs="SimHei"/>
            <w:sz w:val="20"/>
            <w:szCs w:val="20"/>
            <w:spacing w:val="9"/>
          </w:rPr>
          <w:t>6.3.2.1</w:t>
        </w:r>
      </w:hyperlink>
      <w:r>
        <w:rPr>
          <w:rFonts w:ascii="SimHei" w:hAnsi="SimHei" w:eastAsia="SimHei" w:cs="SimHei"/>
          <w:sz w:val="20"/>
          <w:szCs w:val="20"/>
          <w:spacing w:val="9"/>
        </w:rPr>
        <w:t xml:space="preserve">  </w:t>
      </w:r>
      <w:r>
        <w:rPr>
          <w:rFonts w:ascii="SimSun" w:hAnsi="SimSun" w:eastAsia="SimSun" w:cs="SimSun"/>
          <w:sz w:val="20"/>
          <w:szCs w:val="20"/>
          <w:spacing w:val="9"/>
        </w:rPr>
        <w:t>应建立库房管理责任制，不</w:t>
      </w:r>
      <w:r>
        <w:rPr>
          <w:rFonts w:ascii="SimSun" w:hAnsi="SimSun" w:eastAsia="SimSun" w:cs="SimSun"/>
          <w:sz w:val="20"/>
          <w:szCs w:val="20"/>
          <w:spacing w:val="8"/>
        </w:rPr>
        <w:t>存放和使用超过保质期的原料。原料入库时应将按照6.1.2的要</w:t>
      </w:r>
      <w:r>
        <w:rPr>
          <w:rFonts w:ascii="SimSun" w:hAnsi="SimSun" w:eastAsia="SimSun" w:cs="SimSun"/>
          <w:sz w:val="20"/>
          <w:szCs w:val="20"/>
        </w:rPr>
        <w:t xml:space="preserve"> </w:t>
      </w:r>
      <w:r>
        <w:rPr>
          <w:rFonts w:ascii="SimSun" w:hAnsi="SimSun" w:eastAsia="SimSun" w:cs="SimSun"/>
          <w:sz w:val="20"/>
          <w:szCs w:val="20"/>
          <w:spacing w:val="9"/>
        </w:rPr>
        <w:t>求获取的票证一样归档，票证的保存期不少于2年。指定专人按规定负责库房管理，并专册记录；</w:t>
      </w:r>
    </w:p>
    <w:p>
      <w:pPr>
        <w:ind w:left="2" w:right="54" w:firstLine="420"/>
        <w:spacing w:before="27" w:line="239" w:lineRule="auto"/>
        <w:rPr>
          <w:rFonts w:ascii="SimSun" w:hAnsi="SimSun" w:eastAsia="SimSun" w:cs="SimSun"/>
          <w:sz w:val="20"/>
          <w:szCs w:val="20"/>
        </w:rPr>
      </w:pPr>
      <w:r>
        <w:rPr>
          <w:rFonts w:ascii="SimSun" w:hAnsi="SimSun" w:eastAsia="SimSun" w:cs="SimSun"/>
          <w:sz w:val="20"/>
          <w:szCs w:val="20"/>
          <w:spacing w:val="10"/>
        </w:rPr>
        <w:t>a）负责登记或录入原料出入库信息，入库信息应由采购部</w:t>
      </w:r>
      <w:r>
        <w:rPr>
          <w:rFonts w:ascii="SimSun" w:hAnsi="SimSun" w:eastAsia="SimSun" w:cs="SimSun"/>
          <w:sz w:val="20"/>
          <w:szCs w:val="20"/>
          <w:spacing w:val="9"/>
        </w:rPr>
        <w:t>门和库房管理人员签字，出库信息应由</w:t>
      </w:r>
      <w:r>
        <w:rPr>
          <w:rFonts w:ascii="SimSun" w:hAnsi="SimSun" w:eastAsia="SimSun" w:cs="SimSun"/>
          <w:sz w:val="20"/>
          <w:szCs w:val="20"/>
        </w:rPr>
        <w:t xml:space="preserve"> </w:t>
      </w:r>
      <w:r>
        <w:rPr>
          <w:rFonts w:ascii="SimSun" w:hAnsi="SimSun" w:eastAsia="SimSun" w:cs="SimSun"/>
          <w:sz w:val="20"/>
          <w:szCs w:val="20"/>
          <w:spacing w:val="8"/>
        </w:rPr>
        <w:t>库房管理人员和领用人员签字</w:t>
      </w:r>
      <w:r>
        <w:rPr>
          <w:rFonts w:ascii="SimSun" w:hAnsi="SimSun" w:eastAsia="SimSun" w:cs="SimSun"/>
          <w:sz w:val="20"/>
          <w:szCs w:val="20"/>
          <w:spacing w:val="-52"/>
        </w:rPr>
        <w:t xml:space="preserve"> </w:t>
      </w:r>
      <w:r>
        <w:rPr>
          <w:rFonts w:ascii="SimSun" w:hAnsi="SimSun" w:eastAsia="SimSun" w:cs="SimSun"/>
          <w:sz w:val="20"/>
          <w:szCs w:val="20"/>
          <w:spacing w:val="8"/>
        </w:rPr>
        <w:t>;</w:t>
      </w:r>
    </w:p>
    <w:p>
      <w:pPr>
        <w:ind w:left="418"/>
        <w:spacing w:before="27" w:line="227" w:lineRule="auto"/>
        <w:rPr>
          <w:rFonts w:ascii="SimSun" w:hAnsi="SimSun" w:eastAsia="SimSun" w:cs="SimSun"/>
          <w:sz w:val="20"/>
          <w:szCs w:val="20"/>
        </w:rPr>
      </w:pPr>
      <w:r>
        <w:rPr>
          <w:rFonts w:ascii="SimSun" w:hAnsi="SimSun" w:eastAsia="SimSun" w:cs="SimSun"/>
          <w:sz w:val="20"/>
          <w:szCs w:val="20"/>
          <w:spacing w:val="9"/>
        </w:rPr>
        <w:t>b）负责整理库房并定期盘点存货情况，向使用部门、采购部门提供原料存量或需求信息；</w:t>
      </w:r>
    </w:p>
    <w:p>
      <w:pPr>
        <w:ind w:right="160" w:firstLine="425"/>
        <w:spacing w:before="25" w:line="239" w:lineRule="auto"/>
        <w:rPr>
          <w:rFonts w:ascii="SimSun" w:hAnsi="SimSun" w:eastAsia="SimSun" w:cs="SimSun"/>
          <w:sz w:val="20"/>
          <w:szCs w:val="20"/>
        </w:rPr>
      </w:pPr>
      <w:r>
        <w:rPr>
          <w:rFonts w:ascii="SimSun" w:hAnsi="SimSun" w:eastAsia="SimSun" w:cs="SimSun"/>
          <w:sz w:val="20"/>
          <w:szCs w:val="20"/>
          <w:spacing w:val="9"/>
        </w:rPr>
        <w:t>c）及时清除过期、变质或腐败原料，并按照规范进行处置(不可进入团餐使用环节或被社会人员</w:t>
      </w:r>
      <w:r>
        <w:rPr>
          <w:rFonts w:ascii="SimSun" w:hAnsi="SimSun" w:eastAsia="SimSun" w:cs="SimSun"/>
          <w:sz w:val="20"/>
          <w:szCs w:val="20"/>
          <w:spacing w:val="17"/>
        </w:rPr>
        <w:t xml:space="preserve"> </w:t>
      </w:r>
      <w:r>
        <w:rPr>
          <w:rFonts w:ascii="SimSun" w:hAnsi="SimSun" w:eastAsia="SimSun" w:cs="SimSun"/>
          <w:sz w:val="20"/>
          <w:szCs w:val="20"/>
          <w:spacing w:val="8"/>
        </w:rPr>
        <w:t>捡拾)，并对处理情况进行记载。</w:t>
      </w:r>
    </w:p>
    <w:p>
      <w:pPr>
        <w:spacing w:line="239" w:lineRule="auto"/>
        <w:sectPr>
          <w:headerReference w:type="default" r:id="rId15"/>
          <w:footerReference w:type="default" r:id="rId16"/>
          <w:pgSz w:w="11907" w:h="16840"/>
          <w:pgMar w:top="400" w:right="1078" w:bottom="1412" w:left="1436" w:header="0" w:footer="1233"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ind w:right="10"/>
        <w:spacing w:before="65" w:line="241" w:lineRule="auto"/>
        <w:jc w:val="right"/>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right="430"/>
        <w:spacing w:before="1" w:line="245" w:lineRule="auto"/>
        <w:rPr>
          <w:rFonts w:ascii="SimSun" w:hAnsi="SimSun" w:eastAsia="SimSun" w:cs="SimSun"/>
          <w:sz w:val="20"/>
          <w:szCs w:val="20"/>
        </w:rPr>
      </w:pPr>
      <w:hyperlink w:history="true" r:id="rId26">
        <w:r>
          <w:rPr>
            <w:rFonts w:ascii="SimHei" w:hAnsi="SimHei" w:eastAsia="SimHei" w:cs="SimHei"/>
            <w:sz w:val="20"/>
            <w:szCs w:val="20"/>
            <w:spacing w:val="13"/>
          </w:rPr>
          <w:t>6.3.2.2</w:t>
        </w:r>
      </w:hyperlink>
      <w:r>
        <w:rPr>
          <w:rFonts w:ascii="SimHei" w:hAnsi="SimHei" w:eastAsia="SimHei" w:cs="SimHei"/>
          <w:sz w:val="20"/>
          <w:szCs w:val="20"/>
          <w:spacing w:val="13"/>
        </w:rPr>
        <w:t xml:space="preserve">  </w:t>
      </w:r>
      <w:r>
        <w:rPr>
          <w:rFonts w:ascii="SimSun" w:hAnsi="SimSun" w:eastAsia="SimSun" w:cs="SimSun"/>
          <w:sz w:val="20"/>
          <w:szCs w:val="20"/>
          <w:spacing w:val="13"/>
        </w:rPr>
        <w:t>原料库房应根据不同要求的贮存条件分别设置，特定团餐服务提供者应分设冷藏和冷</w:t>
      </w:r>
      <w:r>
        <w:rPr>
          <w:rFonts w:ascii="SimSun" w:hAnsi="SimSun" w:eastAsia="SimSun" w:cs="SimSun"/>
          <w:sz w:val="20"/>
          <w:szCs w:val="20"/>
          <w:spacing w:val="9"/>
        </w:rPr>
        <w:t xml:space="preserve"> </w:t>
      </w:r>
      <w:r>
        <w:rPr>
          <w:rFonts w:ascii="SimSun" w:hAnsi="SimSun" w:eastAsia="SimSun" w:cs="SimSun"/>
          <w:sz w:val="20"/>
          <w:szCs w:val="20"/>
          <w:spacing w:val="3"/>
        </w:rPr>
        <w:t>冻库。冷藏温度应设定为 1</w:t>
      </w:r>
      <w:r>
        <w:rPr>
          <w:rFonts w:ascii="SimSun" w:hAnsi="SimSun" w:eastAsia="SimSun" w:cs="SimSun"/>
          <w:sz w:val="20"/>
          <w:szCs w:val="20"/>
          <w:spacing w:val="30"/>
        </w:rPr>
        <w:t xml:space="preserve"> </w:t>
      </w:r>
      <w:r>
        <w:rPr>
          <w:rFonts w:ascii="SimSun" w:hAnsi="SimSun" w:eastAsia="SimSun" w:cs="SimSun"/>
          <w:sz w:val="20"/>
          <w:szCs w:val="20"/>
          <w:spacing w:val="3"/>
        </w:rPr>
        <w:t>℃~4 ℃</w:t>
      </w:r>
      <w:r>
        <w:rPr>
          <w:rFonts w:ascii="SimSun" w:hAnsi="SimSun" w:eastAsia="SimSun" w:cs="SimSun"/>
          <w:sz w:val="20"/>
          <w:szCs w:val="20"/>
          <w:spacing w:val="-77"/>
        </w:rPr>
        <w:t xml:space="preserve"> </w:t>
      </w:r>
      <w:r>
        <w:rPr>
          <w:rFonts w:ascii="SimSun" w:hAnsi="SimSun" w:eastAsia="SimSun" w:cs="SimSun"/>
          <w:sz w:val="20"/>
          <w:szCs w:val="20"/>
          <w:spacing w:val="3"/>
        </w:rPr>
        <w:t>,</w:t>
      </w:r>
      <w:r>
        <w:rPr>
          <w:rFonts w:ascii="SimSun" w:hAnsi="SimSun" w:eastAsia="SimSun" w:cs="SimSun"/>
          <w:sz w:val="20"/>
          <w:szCs w:val="20"/>
          <w:spacing w:val="29"/>
        </w:rPr>
        <w:t xml:space="preserve">  </w:t>
      </w:r>
      <w:r>
        <w:rPr>
          <w:rFonts w:ascii="SimSun" w:hAnsi="SimSun" w:eastAsia="SimSun" w:cs="SimSun"/>
          <w:sz w:val="20"/>
          <w:szCs w:val="20"/>
          <w:spacing w:val="3"/>
        </w:rPr>
        <w:t>冷冻温度应设定为不高于-18 ℃</w:t>
      </w:r>
      <w:r>
        <w:rPr>
          <w:rFonts w:ascii="SimSun" w:hAnsi="SimSun" w:eastAsia="SimSun" w:cs="SimSun"/>
          <w:sz w:val="20"/>
          <w:szCs w:val="20"/>
          <w:spacing w:val="-81"/>
        </w:rPr>
        <w:t xml:space="preserve"> </w:t>
      </w:r>
      <w:r>
        <w:rPr>
          <w:rFonts w:ascii="SimSun" w:hAnsi="SimSun" w:eastAsia="SimSun" w:cs="SimSun"/>
          <w:sz w:val="20"/>
          <w:szCs w:val="20"/>
          <w:spacing w:val="3"/>
        </w:rPr>
        <w:t>,</w:t>
      </w:r>
      <w:r>
        <w:rPr>
          <w:rFonts w:ascii="SimSun" w:hAnsi="SimSun" w:eastAsia="SimSun" w:cs="SimSun"/>
          <w:sz w:val="20"/>
          <w:szCs w:val="20"/>
          <w:spacing w:val="52"/>
        </w:rPr>
        <w:t xml:space="preserve"> </w:t>
      </w:r>
      <w:r>
        <w:rPr>
          <w:rFonts w:ascii="SimSun" w:hAnsi="SimSun" w:eastAsia="SimSun" w:cs="SimSun"/>
          <w:sz w:val="20"/>
          <w:szCs w:val="20"/>
          <w:spacing w:val="3"/>
        </w:rPr>
        <w:t>贮</w:t>
      </w:r>
      <w:r>
        <w:rPr>
          <w:rFonts w:ascii="SimSun" w:hAnsi="SimSun" w:eastAsia="SimSun" w:cs="SimSun"/>
          <w:sz w:val="20"/>
          <w:szCs w:val="20"/>
          <w:spacing w:val="2"/>
        </w:rPr>
        <w:t>藏空间使用率以 70 %</w:t>
      </w:r>
      <w:r>
        <w:rPr>
          <w:rFonts w:ascii="SimSun" w:hAnsi="SimSun" w:eastAsia="SimSun" w:cs="SimSun"/>
          <w:sz w:val="20"/>
          <w:szCs w:val="20"/>
        </w:rPr>
        <w:t xml:space="preserve"> </w:t>
      </w:r>
      <w:r>
        <w:rPr>
          <w:rFonts w:ascii="SimSun" w:hAnsi="SimSun" w:eastAsia="SimSun" w:cs="SimSun"/>
          <w:sz w:val="20"/>
          <w:szCs w:val="20"/>
          <w:spacing w:val="3"/>
        </w:rPr>
        <w:t>为佳，并配备测量温度的装置，当冰柜内被冰霜附着部分的</w:t>
      </w:r>
      <w:r>
        <w:rPr>
          <w:rFonts w:ascii="SimSun" w:hAnsi="SimSun" w:eastAsia="SimSun" w:cs="SimSun"/>
          <w:sz w:val="20"/>
          <w:szCs w:val="20"/>
          <w:spacing w:val="2"/>
        </w:rPr>
        <w:t>面积≥1/3，厚度超过1</w:t>
      </w:r>
      <w:r>
        <w:rPr>
          <w:rFonts w:ascii="SimSun" w:hAnsi="SimSun" w:eastAsia="SimSun" w:cs="SimSun"/>
          <w:sz w:val="20"/>
          <w:szCs w:val="20"/>
        </w:rPr>
        <w:t>cm</w:t>
      </w:r>
      <w:r>
        <w:rPr>
          <w:rFonts w:ascii="SimSun" w:hAnsi="SimSun" w:eastAsia="SimSun" w:cs="SimSun"/>
          <w:sz w:val="20"/>
          <w:szCs w:val="20"/>
          <w:spacing w:val="2"/>
        </w:rPr>
        <w:t>时，应进行除霜</w:t>
      </w:r>
      <w:r>
        <w:rPr>
          <w:rFonts w:ascii="SimSun" w:hAnsi="SimSun" w:eastAsia="SimSun" w:cs="SimSun"/>
          <w:sz w:val="20"/>
          <w:szCs w:val="20"/>
        </w:rPr>
        <w:t xml:space="preserve"> </w:t>
      </w:r>
      <w:r>
        <w:rPr>
          <w:rFonts w:ascii="SimSun" w:hAnsi="SimSun" w:eastAsia="SimSun" w:cs="SimSun"/>
          <w:sz w:val="20"/>
          <w:szCs w:val="20"/>
        </w:rPr>
        <w:t>作业。</w:t>
      </w:r>
    </w:p>
    <w:p>
      <w:pPr>
        <w:ind w:right="7"/>
        <w:spacing w:before="24" w:line="244" w:lineRule="auto"/>
        <w:rPr>
          <w:rFonts w:ascii="SimSun" w:hAnsi="SimSun" w:eastAsia="SimSun" w:cs="SimSun"/>
          <w:sz w:val="20"/>
          <w:szCs w:val="20"/>
        </w:rPr>
      </w:pPr>
      <w:hyperlink w:history="true" r:id="rId27">
        <w:r>
          <w:rPr>
            <w:rFonts w:ascii="SimHei" w:hAnsi="SimHei" w:eastAsia="SimHei" w:cs="SimHei"/>
            <w:sz w:val="20"/>
            <w:szCs w:val="20"/>
            <w:spacing w:val="8"/>
          </w:rPr>
          <w:t>6.3.2.3</w:t>
        </w:r>
      </w:hyperlink>
      <w:r>
        <w:rPr>
          <w:rFonts w:ascii="SimHei" w:hAnsi="SimHei" w:eastAsia="SimHei" w:cs="SimHei"/>
          <w:sz w:val="20"/>
          <w:szCs w:val="20"/>
          <w:spacing w:val="8"/>
        </w:rPr>
        <w:t xml:space="preserve">  </w:t>
      </w:r>
      <w:r>
        <w:rPr>
          <w:rFonts w:ascii="SimSun" w:hAnsi="SimSun" w:eastAsia="SimSun" w:cs="SimSun"/>
          <w:sz w:val="20"/>
          <w:szCs w:val="20"/>
          <w:spacing w:val="8"/>
        </w:rPr>
        <w:t>原材料采用货架存放，库房内货架与经营规模相匹配，货架</w:t>
      </w:r>
      <w:r>
        <w:rPr>
          <w:rFonts w:ascii="SimSun" w:hAnsi="SimSun" w:eastAsia="SimSun" w:cs="SimSun"/>
          <w:sz w:val="20"/>
          <w:szCs w:val="20"/>
          <w:spacing w:val="7"/>
        </w:rPr>
        <w:t>距离墙壁应≥10</w:t>
      </w:r>
      <w:r>
        <w:rPr>
          <w:rFonts w:ascii="SimSun" w:hAnsi="SimSun" w:eastAsia="SimSun" w:cs="SimSun"/>
          <w:sz w:val="20"/>
          <w:szCs w:val="20"/>
          <w:spacing w:val="-36"/>
        </w:rPr>
        <w:t xml:space="preserve"> </w:t>
      </w:r>
      <w:r>
        <w:rPr>
          <w:rFonts w:ascii="SimSun" w:hAnsi="SimSun" w:eastAsia="SimSun" w:cs="SimSun"/>
          <w:sz w:val="20"/>
          <w:szCs w:val="20"/>
        </w:rPr>
        <w:t>cm</w:t>
      </w:r>
      <w:r>
        <w:rPr>
          <w:rFonts w:ascii="SimSun" w:hAnsi="SimSun" w:eastAsia="SimSun" w:cs="SimSun"/>
          <w:sz w:val="20"/>
          <w:szCs w:val="20"/>
          <w:spacing w:val="7"/>
        </w:rPr>
        <w:t>、距离地面应</w:t>
      </w:r>
      <w:r>
        <w:rPr>
          <w:rFonts w:ascii="SimSun" w:hAnsi="SimSun" w:eastAsia="SimSun" w:cs="SimSun"/>
          <w:sz w:val="20"/>
          <w:szCs w:val="20"/>
        </w:rPr>
        <w:t xml:space="preserve"> </w:t>
      </w:r>
      <w:r>
        <w:rPr>
          <w:rFonts w:ascii="SimSun" w:hAnsi="SimSun" w:eastAsia="SimSun" w:cs="SimSun"/>
          <w:sz w:val="20"/>
          <w:szCs w:val="20"/>
          <w:spacing w:val="10"/>
        </w:rPr>
        <w:t>≥15 </w:t>
      </w:r>
      <w:r>
        <w:rPr>
          <w:rFonts w:ascii="SimSun" w:hAnsi="SimSun" w:eastAsia="SimSun" w:cs="SimSun"/>
          <w:sz w:val="20"/>
          <w:szCs w:val="20"/>
        </w:rPr>
        <w:t>cm</w:t>
      </w:r>
      <w:r>
        <w:rPr>
          <w:rFonts w:ascii="SimSun" w:hAnsi="SimSun" w:eastAsia="SimSun" w:cs="SimSun"/>
          <w:sz w:val="20"/>
          <w:szCs w:val="20"/>
          <w:spacing w:val="10"/>
        </w:rPr>
        <w:t>，货架之间留有≥80 </w:t>
      </w:r>
      <w:r>
        <w:rPr>
          <w:rFonts w:ascii="SimSun" w:hAnsi="SimSun" w:eastAsia="SimSun" w:cs="SimSun"/>
          <w:sz w:val="20"/>
          <w:szCs w:val="20"/>
        </w:rPr>
        <w:t>cm</w:t>
      </w:r>
      <w:r>
        <w:rPr>
          <w:rFonts w:ascii="SimSun" w:hAnsi="SimSun" w:eastAsia="SimSun" w:cs="SimSun"/>
          <w:sz w:val="20"/>
          <w:szCs w:val="20"/>
          <w:spacing w:val="10"/>
        </w:rPr>
        <w:t xml:space="preserve"> 通道。纱门、纱窗，</w:t>
      </w:r>
      <w:r>
        <w:rPr>
          <w:rFonts w:ascii="SimSun" w:hAnsi="SimSun" w:eastAsia="SimSun" w:cs="SimSun"/>
          <w:sz w:val="20"/>
          <w:szCs w:val="20"/>
          <w:spacing w:val="9"/>
        </w:rPr>
        <w:t>挡鼠板完好、有效，库房（冷库除外）应具有良</w:t>
      </w:r>
      <w:r>
        <w:rPr>
          <w:rFonts w:ascii="SimSun" w:hAnsi="SimSun" w:eastAsia="SimSun" w:cs="SimSun"/>
          <w:sz w:val="20"/>
          <w:szCs w:val="20"/>
        </w:rPr>
        <w:t xml:space="preserve"> </w:t>
      </w:r>
      <w:r>
        <w:rPr>
          <w:rFonts w:ascii="SimSun" w:hAnsi="SimSun" w:eastAsia="SimSun" w:cs="SimSun"/>
          <w:sz w:val="20"/>
          <w:szCs w:val="20"/>
          <w:spacing w:val="8"/>
        </w:rPr>
        <w:t>好的通风、防潮设施，应保持清洁、定期消毒。</w:t>
      </w:r>
    </w:p>
    <w:p>
      <w:pPr>
        <w:ind w:right="117"/>
        <w:spacing w:before="22" w:line="244" w:lineRule="auto"/>
        <w:rPr>
          <w:rFonts w:ascii="SimSun" w:hAnsi="SimSun" w:eastAsia="SimSun" w:cs="SimSun"/>
          <w:sz w:val="20"/>
          <w:szCs w:val="20"/>
        </w:rPr>
      </w:pPr>
      <w:hyperlink w:history="true" r:id="rId28">
        <w:r>
          <w:rPr>
            <w:rFonts w:ascii="SimHei" w:hAnsi="SimHei" w:eastAsia="SimHei" w:cs="SimHei"/>
            <w:sz w:val="20"/>
            <w:szCs w:val="20"/>
            <w:spacing w:val="11"/>
          </w:rPr>
          <w:t>6.3.2.4</w:t>
        </w:r>
      </w:hyperlink>
      <w:r>
        <w:rPr>
          <w:rFonts w:ascii="SimHei" w:hAnsi="SimHei" w:eastAsia="SimHei" w:cs="SimHei"/>
          <w:sz w:val="20"/>
          <w:szCs w:val="20"/>
          <w:spacing w:val="11"/>
        </w:rPr>
        <w:t xml:space="preserve">  </w:t>
      </w:r>
      <w:r>
        <w:rPr>
          <w:rFonts w:ascii="SimSun" w:hAnsi="SimSun" w:eastAsia="SimSun" w:cs="SimSun"/>
          <w:sz w:val="20"/>
          <w:szCs w:val="20"/>
          <w:spacing w:val="11"/>
        </w:rPr>
        <w:t>食品和非食品、生食和熟食、调料和配料、半成品和成品、植物性食品和动物性食品，应</w:t>
      </w:r>
      <w:r>
        <w:rPr>
          <w:rFonts w:ascii="SimSun" w:hAnsi="SimSun" w:eastAsia="SimSun" w:cs="SimSun"/>
          <w:sz w:val="20"/>
          <w:szCs w:val="20"/>
          <w:spacing w:val="3"/>
        </w:rPr>
        <w:t xml:space="preserve"> </w:t>
      </w:r>
      <w:r>
        <w:rPr>
          <w:rFonts w:ascii="SimSun" w:hAnsi="SimSun" w:eastAsia="SimSun" w:cs="SimSun"/>
          <w:sz w:val="20"/>
          <w:szCs w:val="20"/>
          <w:spacing w:val="1"/>
        </w:rPr>
        <w:t>分隔或分离贮存，气味易挥发原料应使用单独的容器密闭保存，同一</w:t>
      </w:r>
      <w:r>
        <w:rPr>
          <w:rFonts w:ascii="SimSun" w:hAnsi="SimSun" w:eastAsia="SimSun" w:cs="SimSun"/>
          <w:sz w:val="20"/>
          <w:szCs w:val="20"/>
        </w:rPr>
        <w:t>库房内贮存不同性质食品和物品时， </w:t>
      </w:r>
      <w:r>
        <w:rPr>
          <w:rFonts w:ascii="SimSun" w:hAnsi="SimSun" w:eastAsia="SimSun" w:cs="SimSun"/>
          <w:sz w:val="20"/>
          <w:szCs w:val="20"/>
          <w:spacing w:val="9"/>
        </w:rPr>
        <w:t>应区分区域存放，不同区域应有明显的标识。用颜色分装或标记食品安全风险程度不同的食品。</w:t>
      </w:r>
    </w:p>
    <w:p>
      <w:pPr>
        <w:ind w:right="110"/>
        <w:spacing w:before="67" w:line="246" w:lineRule="auto"/>
        <w:rPr>
          <w:rFonts w:ascii="SimSun" w:hAnsi="SimSun" w:eastAsia="SimSun" w:cs="SimSun"/>
          <w:sz w:val="20"/>
          <w:szCs w:val="20"/>
        </w:rPr>
      </w:pPr>
      <w:hyperlink w:history="true" r:id="rId29">
        <w:r>
          <w:rPr>
            <w:rFonts w:ascii="SimHei" w:hAnsi="SimHei" w:eastAsia="SimHei" w:cs="SimHei"/>
            <w:sz w:val="20"/>
            <w:szCs w:val="20"/>
            <w:spacing w:val="11"/>
          </w:rPr>
          <w:t>6.3.2.5</w:t>
        </w:r>
      </w:hyperlink>
      <w:r>
        <w:rPr>
          <w:rFonts w:ascii="SimHei" w:hAnsi="SimHei" w:eastAsia="SimHei" w:cs="SimHei"/>
          <w:sz w:val="20"/>
          <w:szCs w:val="20"/>
          <w:spacing w:val="11"/>
        </w:rPr>
        <w:t xml:space="preserve">  </w:t>
      </w:r>
      <w:r>
        <w:rPr>
          <w:rFonts w:ascii="SimSun" w:hAnsi="SimSun" w:eastAsia="SimSun" w:cs="SimSun"/>
          <w:sz w:val="20"/>
          <w:szCs w:val="20"/>
          <w:spacing w:val="11"/>
        </w:rPr>
        <w:t>需冷藏或冷冻的，不应堆积、挤压食品，应将需贮存的原料进行分类，用可耐受低温的贮</w:t>
      </w:r>
      <w:r>
        <w:rPr>
          <w:rFonts w:ascii="SimSun" w:hAnsi="SimSun" w:eastAsia="SimSun" w:cs="SimSun"/>
          <w:sz w:val="20"/>
          <w:szCs w:val="20"/>
          <w:spacing w:val="3"/>
        </w:rPr>
        <w:t xml:space="preserve"> </w:t>
      </w:r>
      <w:r>
        <w:rPr>
          <w:rFonts w:ascii="SimSun" w:hAnsi="SimSun" w:eastAsia="SimSun" w:cs="SimSun"/>
          <w:sz w:val="20"/>
          <w:szCs w:val="20"/>
          <w:spacing w:val="5"/>
        </w:rPr>
        <w:t>藏盒分类别装盒（分次使用的，宜按每次使用量分割后先用保鲜袋包装，再装入贮藏大盒</w:t>
      </w:r>
      <w:r>
        <w:rPr>
          <w:rFonts w:ascii="SimSun" w:hAnsi="SimSun" w:eastAsia="SimSun" w:cs="SimSun"/>
          <w:sz w:val="20"/>
          <w:szCs w:val="20"/>
          <w:spacing w:val="10"/>
        </w:rPr>
        <w:t>），</w:t>
      </w:r>
      <w:r>
        <w:rPr>
          <w:rFonts w:ascii="SimSun" w:hAnsi="SimSun" w:eastAsia="SimSun" w:cs="SimSun"/>
          <w:sz w:val="20"/>
          <w:szCs w:val="20"/>
          <w:spacing w:val="5"/>
        </w:rPr>
        <w:t>并标注品</w:t>
      </w:r>
      <w:r>
        <w:rPr>
          <w:rFonts w:ascii="SimSun" w:hAnsi="SimSun" w:eastAsia="SimSun" w:cs="SimSun"/>
          <w:sz w:val="20"/>
          <w:szCs w:val="20"/>
        </w:rPr>
        <w:t xml:space="preserve"> </w:t>
      </w:r>
      <w:r>
        <w:rPr>
          <w:rFonts w:ascii="SimSun" w:hAnsi="SimSun" w:eastAsia="SimSun" w:cs="SimSun"/>
          <w:sz w:val="20"/>
          <w:szCs w:val="20"/>
          <w:spacing w:val="5"/>
        </w:rPr>
        <w:t>种、数量（单重）、储存日期、保质期等信息的标签。张贴于库房门外或冰箱门上的原料信息，应与实</w:t>
      </w:r>
      <w:r>
        <w:rPr>
          <w:rFonts w:ascii="SimSun" w:hAnsi="SimSun" w:eastAsia="SimSun" w:cs="SimSun"/>
          <w:sz w:val="20"/>
          <w:szCs w:val="20"/>
          <w:spacing w:val="13"/>
        </w:rPr>
        <w:t xml:space="preserve"> </w:t>
      </w:r>
      <w:r>
        <w:rPr>
          <w:rFonts w:ascii="SimSun" w:hAnsi="SimSun" w:eastAsia="SimSun" w:cs="SimSun"/>
          <w:sz w:val="20"/>
          <w:szCs w:val="20"/>
          <w:spacing w:val="9"/>
        </w:rPr>
        <w:t>际存放的实物相符合，预包装食品应按照包装标识给出的要求贮藏。</w:t>
      </w:r>
    </w:p>
    <w:p>
      <w:pPr>
        <w:ind w:right="120" w:firstLine="422"/>
        <w:spacing w:before="25"/>
        <w:rPr>
          <w:rFonts w:ascii="SimSun" w:hAnsi="SimSun" w:eastAsia="SimSun" w:cs="SimSun"/>
          <w:sz w:val="20"/>
          <w:szCs w:val="20"/>
        </w:rPr>
      </w:pPr>
      <w:r>
        <w:rPr>
          <w:rFonts w:ascii="SimSun" w:hAnsi="SimSun" w:eastAsia="SimSun" w:cs="SimSun"/>
          <w:sz w:val="20"/>
          <w:szCs w:val="20"/>
          <w:spacing w:val="10"/>
        </w:rPr>
        <w:t>依据先进先出的原则，兼顾使用数量、使用频度等顺次摆放，肉</w:t>
      </w:r>
      <w:r>
        <w:rPr>
          <w:rFonts w:ascii="SimSun" w:hAnsi="SimSun" w:eastAsia="SimSun" w:cs="SimSun"/>
          <w:sz w:val="20"/>
          <w:szCs w:val="20"/>
          <w:spacing w:val="9"/>
        </w:rPr>
        <w:t>类原料冷藏贮存时间最多不超过</w:t>
      </w:r>
      <w:r>
        <w:rPr>
          <w:rFonts w:ascii="SimSun" w:hAnsi="SimSun" w:eastAsia="SimSun" w:cs="SimSun"/>
          <w:sz w:val="20"/>
          <w:szCs w:val="20"/>
        </w:rPr>
        <w:t xml:space="preserve"> </w:t>
      </w:r>
      <w:r>
        <w:rPr>
          <w:rFonts w:ascii="SimSun" w:hAnsi="SimSun" w:eastAsia="SimSun" w:cs="SimSun"/>
          <w:sz w:val="20"/>
          <w:szCs w:val="20"/>
          <w:spacing w:val="8"/>
        </w:rPr>
        <w:t>48小时；冷冻贮存时间最多不超过90天。</w:t>
      </w:r>
    </w:p>
    <w:p>
      <w:pPr>
        <w:ind w:left="1" w:right="110" w:hanging="1"/>
        <w:spacing w:before="66" w:line="244" w:lineRule="auto"/>
        <w:rPr>
          <w:rFonts w:ascii="SimSun" w:hAnsi="SimSun" w:eastAsia="SimSun" w:cs="SimSun"/>
          <w:sz w:val="20"/>
          <w:szCs w:val="20"/>
        </w:rPr>
      </w:pPr>
      <w:hyperlink w:history="true" r:id="rId30">
        <w:r>
          <w:rPr>
            <w:rFonts w:ascii="SimHei" w:hAnsi="SimHei" w:eastAsia="SimHei" w:cs="SimHei"/>
            <w:sz w:val="20"/>
            <w:szCs w:val="20"/>
            <w:spacing w:val="11"/>
          </w:rPr>
          <w:t>6.3.2.6</w:t>
        </w:r>
      </w:hyperlink>
      <w:r>
        <w:rPr>
          <w:rFonts w:ascii="SimHei" w:hAnsi="SimHei" w:eastAsia="SimHei" w:cs="SimHei"/>
          <w:sz w:val="20"/>
          <w:szCs w:val="20"/>
          <w:spacing w:val="11"/>
        </w:rPr>
        <w:t xml:space="preserve">  </w:t>
      </w:r>
      <w:r>
        <w:rPr>
          <w:rFonts w:ascii="SimSun" w:hAnsi="SimSun" w:eastAsia="SimSun" w:cs="SimSun"/>
          <w:sz w:val="20"/>
          <w:szCs w:val="20"/>
          <w:spacing w:val="11"/>
        </w:rPr>
        <w:t>无须冷藏或冷冻的原料，有明确的保存条件和保质期的，应按照保存条件和保质期贮存。</w:t>
      </w:r>
      <w:r>
        <w:rPr>
          <w:rFonts w:ascii="SimSun" w:hAnsi="SimSun" w:eastAsia="SimSun" w:cs="SimSun"/>
          <w:sz w:val="20"/>
          <w:szCs w:val="20"/>
          <w:spacing w:val="10"/>
        </w:rPr>
        <w:t xml:space="preserve"> </w:t>
      </w:r>
      <w:r>
        <w:rPr>
          <w:rFonts w:ascii="SimSun" w:hAnsi="SimSun" w:eastAsia="SimSun" w:cs="SimSun"/>
          <w:sz w:val="20"/>
          <w:szCs w:val="20"/>
          <w:spacing w:val="5"/>
        </w:rPr>
        <w:t>保存条件、保质期不明确的以及开封后的原料，应根据食品品种、加工制作方式、包装形式等确定适宜</w:t>
      </w:r>
      <w:r>
        <w:rPr>
          <w:rFonts w:ascii="SimSun" w:hAnsi="SimSun" w:eastAsia="SimSun" w:cs="SimSun"/>
          <w:sz w:val="20"/>
          <w:szCs w:val="20"/>
          <w:spacing w:val="12"/>
        </w:rPr>
        <w:t xml:space="preserve"> </w:t>
      </w:r>
      <w:r>
        <w:rPr>
          <w:rFonts w:ascii="SimSun" w:hAnsi="SimSun" w:eastAsia="SimSun" w:cs="SimSun"/>
          <w:sz w:val="20"/>
          <w:szCs w:val="20"/>
          <w:spacing w:val="6"/>
        </w:rPr>
        <w:t>的保存条件和保存期限。</w:t>
      </w:r>
    </w:p>
    <w:p>
      <w:pPr>
        <w:ind w:right="65"/>
        <w:spacing w:before="23" w:line="246" w:lineRule="auto"/>
        <w:rPr>
          <w:rFonts w:ascii="SimSun" w:hAnsi="SimSun" w:eastAsia="SimSun" w:cs="SimSun"/>
          <w:sz w:val="20"/>
          <w:szCs w:val="20"/>
        </w:rPr>
      </w:pPr>
      <w:hyperlink w:history="true" r:id="rId31">
        <w:r>
          <w:rPr>
            <w:rFonts w:ascii="SimHei" w:hAnsi="SimHei" w:eastAsia="SimHei" w:cs="SimHei"/>
            <w:sz w:val="20"/>
            <w:szCs w:val="20"/>
            <w:spacing w:val="8"/>
          </w:rPr>
          <w:t>6.3.2.7</w:t>
        </w:r>
      </w:hyperlink>
      <w:r>
        <w:rPr>
          <w:rFonts w:ascii="SimHei" w:hAnsi="SimHei" w:eastAsia="SimHei" w:cs="SimHei"/>
          <w:sz w:val="20"/>
          <w:szCs w:val="20"/>
          <w:spacing w:val="8"/>
        </w:rPr>
        <w:t xml:space="preserve">  </w:t>
      </w:r>
      <w:r>
        <w:rPr>
          <w:rFonts w:ascii="SimSun" w:hAnsi="SimSun" w:eastAsia="SimSun" w:cs="SimSun"/>
          <w:sz w:val="20"/>
          <w:szCs w:val="20"/>
          <w:spacing w:val="8"/>
        </w:rPr>
        <w:t>货架上的散装物品（食用农产品除外）应用透明塑料盒盛装，按需用量</w:t>
      </w:r>
      <w:r>
        <w:rPr>
          <w:rFonts w:ascii="SimSun" w:hAnsi="SimSun" w:eastAsia="SimSun" w:cs="SimSun"/>
          <w:sz w:val="20"/>
          <w:szCs w:val="20"/>
          <w:spacing w:val="7"/>
        </w:rPr>
        <w:t>、保质期分层存放，</w:t>
      </w:r>
      <w:r>
        <w:rPr>
          <w:rFonts w:ascii="SimSun" w:hAnsi="SimSun" w:eastAsia="SimSun" w:cs="SimSun"/>
          <w:sz w:val="20"/>
          <w:szCs w:val="20"/>
        </w:rPr>
        <w:t xml:space="preserve"> </w:t>
      </w:r>
      <w:r>
        <w:rPr>
          <w:rFonts w:ascii="SimSun" w:hAnsi="SimSun" w:eastAsia="SimSun" w:cs="SimSun"/>
          <w:sz w:val="20"/>
          <w:szCs w:val="20"/>
          <w:spacing w:val="6"/>
        </w:rPr>
        <w:t>在塑料盒外部的明显位置，粘贴标明食品名称、生产日期</w:t>
      </w:r>
      <w:r>
        <w:rPr>
          <w:rFonts w:ascii="SimSun" w:hAnsi="SimSun" w:eastAsia="SimSun" w:cs="SimSun"/>
          <w:sz w:val="20"/>
          <w:szCs w:val="20"/>
          <w:spacing w:val="5"/>
        </w:rPr>
        <w:t>或者生产批号、使用期限等内容的标签，瓶、</w:t>
      </w:r>
      <w:r>
        <w:rPr>
          <w:rFonts w:ascii="SimSun" w:hAnsi="SimSun" w:eastAsia="SimSun" w:cs="SimSun"/>
          <w:sz w:val="20"/>
          <w:szCs w:val="20"/>
        </w:rPr>
        <w:t xml:space="preserve"> </w:t>
      </w:r>
      <w:r>
        <w:rPr>
          <w:rFonts w:ascii="SimSun" w:hAnsi="SimSun" w:eastAsia="SimSun" w:cs="SimSun"/>
          <w:sz w:val="20"/>
          <w:szCs w:val="20"/>
          <w:spacing w:val="5"/>
        </w:rPr>
        <w:t>罐装物品应去除纸箱后摆放，每种物品应设置最高、最低存量及左进右出的标识，并应确保食品在保质</w:t>
      </w:r>
      <w:r>
        <w:rPr>
          <w:rFonts w:ascii="SimSun" w:hAnsi="SimSun" w:eastAsia="SimSun" w:cs="SimSun"/>
          <w:sz w:val="20"/>
          <w:szCs w:val="20"/>
          <w:spacing w:val="11"/>
        </w:rPr>
        <w:t xml:space="preserve"> </w:t>
      </w:r>
      <w:r>
        <w:rPr>
          <w:rFonts w:ascii="SimSun" w:hAnsi="SimSun" w:eastAsia="SimSun" w:cs="SimSun"/>
          <w:sz w:val="20"/>
          <w:szCs w:val="20"/>
          <w:spacing w:val="4"/>
        </w:rPr>
        <w:t>期内使用。</w:t>
      </w:r>
    </w:p>
    <w:p>
      <w:pPr>
        <w:ind w:right="112"/>
        <w:spacing w:before="23" w:line="244" w:lineRule="auto"/>
        <w:rPr>
          <w:rFonts w:ascii="SimSun" w:hAnsi="SimSun" w:eastAsia="SimSun" w:cs="SimSun"/>
          <w:sz w:val="20"/>
          <w:szCs w:val="20"/>
        </w:rPr>
      </w:pPr>
      <w:hyperlink w:history="true" r:id="rId32">
        <w:r>
          <w:rPr>
            <w:rFonts w:ascii="SimHei" w:hAnsi="SimHei" w:eastAsia="SimHei" w:cs="SimHei"/>
            <w:sz w:val="20"/>
            <w:szCs w:val="20"/>
            <w:spacing w:val="5"/>
          </w:rPr>
          <w:t>6.3.2.8</w:t>
        </w:r>
      </w:hyperlink>
      <w:r>
        <w:rPr>
          <w:rFonts w:ascii="SimHei" w:hAnsi="SimHei" w:eastAsia="SimHei" w:cs="SimHei"/>
          <w:sz w:val="20"/>
          <w:szCs w:val="20"/>
          <w:spacing w:val="5"/>
        </w:rPr>
        <w:t xml:space="preserve">  </w:t>
      </w:r>
      <w:r>
        <w:rPr>
          <w:rFonts w:ascii="SimSun" w:hAnsi="SimSun" w:eastAsia="SimSun" w:cs="SimSun"/>
          <w:sz w:val="20"/>
          <w:szCs w:val="20"/>
          <w:spacing w:val="5"/>
        </w:rPr>
        <w:t>食品添加剂应专柜加锁存放，严格按照 </w:t>
      </w:r>
      <w:r>
        <w:rPr>
          <w:rFonts w:ascii="SimSun" w:hAnsi="SimSun" w:eastAsia="SimSun" w:cs="SimSun"/>
          <w:sz w:val="20"/>
          <w:szCs w:val="20"/>
        </w:rPr>
        <w:t>GB</w:t>
      </w:r>
      <w:r>
        <w:rPr>
          <w:rFonts w:ascii="SimSun" w:hAnsi="SimSun" w:eastAsia="SimSun" w:cs="SimSun"/>
          <w:sz w:val="20"/>
          <w:szCs w:val="20"/>
          <w:spacing w:val="5"/>
        </w:rPr>
        <w:t xml:space="preserve"> </w:t>
      </w:r>
      <w:r>
        <w:rPr>
          <w:rFonts w:ascii="SimSun" w:hAnsi="SimSun" w:eastAsia="SimSun" w:cs="SimSun"/>
          <w:sz w:val="20"/>
          <w:szCs w:val="20"/>
          <w:spacing w:val="4"/>
        </w:rPr>
        <w:t>2760 的规定管控添加剂的使用，在达到预期效果</w:t>
      </w:r>
      <w:r>
        <w:rPr>
          <w:rFonts w:ascii="SimSun" w:hAnsi="SimSun" w:eastAsia="SimSun" w:cs="SimSun"/>
          <w:sz w:val="20"/>
          <w:szCs w:val="20"/>
        </w:rPr>
        <w:t xml:space="preserve"> </w:t>
      </w:r>
      <w:r>
        <w:rPr>
          <w:rFonts w:ascii="SimSun" w:hAnsi="SimSun" w:eastAsia="SimSun" w:cs="SimSun"/>
          <w:sz w:val="20"/>
          <w:szCs w:val="20"/>
          <w:spacing w:val="-4"/>
        </w:rPr>
        <w:t>的前提下尽可能降低使用量，应专册记录使用的食品添加剂名称、生产日期或批号、添加的食品品种、添加</w:t>
      </w:r>
      <w:r>
        <w:rPr>
          <w:rFonts w:ascii="SimSun" w:hAnsi="SimSun" w:eastAsia="SimSun" w:cs="SimSun"/>
          <w:sz w:val="20"/>
          <w:szCs w:val="20"/>
          <w:spacing w:val="16"/>
        </w:rPr>
        <w:t xml:space="preserve"> </w:t>
      </w:r>
      <w:r>
        <w:rPr>
          <w:rFonts w:ascii="SimSun" w:hAnsi="SimSun" w:eastAsia="SimSun" w:cs="SimSun"/>
          <w:sz w:val="20"/>
          <w:szCs w:val="20"/>
          <w:spacing w:val="8"/>
        </w:rPr>
        <w:t>量、添加时间、操作人员等信息。</w:t>
      </w:r>
    </w:p>
    <w:p>
      <w:pPr>
        <w:ind w:left="1" w:right="120" w:hanging="1"/>
        <w:spacing w:before="26" w:line="239" w:lineRule="auto"/>
        <w:rPr>
          <w:rFonts w:ascii="SimSun" w:hAnsi="SimSun" w:eastAsia="SimSun" w:cs="SimSun"/>
          <w:sz w:val="20"/>
          <w:szCs w:val="20"/>
        </w:rPr>
      </w:pPr>
      <w:hyperlink w:history="true" r:id="rId33">
        <w:r>
          <w:rPr>
            <w:rFonts w:ascii="SimHei" w:hAnsi="SimHei" w:eastAsia="SimHei" w:cs="SimHei"/>
            <w:sz w:val="20"/>
            <w:szCs w:val="20"/>
            <w:spacing w:val="11"/>
          </w:rPr>
          <w:t>6.3.2.9</w:t>
        </w:r>
      </w:hyperlink>
      <w:r>
        <w:rPr>
          <w:rFonts w:ascii="SimHei" w:hAnsi="SimHei" w:eastAsia="SimHei" w:cs="SimHei"/>
          <w:sz w:val="20"/>
          <w:szCs w:val="20"/>
          <w:spacing w:val="11"/>
        </w:rPr>
        <w:t xml:space="preserve">  </w:t>
      </w:r>
      <w:r>
        <w:rPr>
          <w:rFonts w:ascii="SimSun" w:hAnsi="SimSun" w:eastAsia="SimSun" w:cs="SimSun"/>
          <w:sz w:val="20"/>
          <w:szCs w:val="20"/>
          <w:spacing w:val="11"/>
        </w:rPr>
        <w:t>应定期对库房进行清整，保持食品原料及调味料、食品添加物的新鲜度，及时清理腐败变</w:t>
      </w:r>
      <w:r>
        <w:rPr>
          <w:rFonts w:ascii="SimSun" w:hAnsi="SimSun" w:eastAsia="SimSun" w:cs="SimSun"/>
          <w:sz w:val="20"/>
          <w:szCs w:val="20"/>
          <w:spacing w:val="1"/>
        </w:rPr>
        <w:t xml:space="preserve"> </w:t>
      </w:r>
      <w:r>
        <w:rPr>
          <w:rFonts w:ascii="SimSun" w:hAnsi="SimSun" w:eastAsia="SimSun" w:cs="SimSun"/>
          <w:sz w:val="20"/>
          <w:szCs w:val="20"/>
          <w:spacing w:val="9"/>
        </w:rPr>
        <w:t>质等感官性状异常、超过保质期等的食品原料、食品添加剂、食品相关产品。</w:t>
      </w:r>
    </w:p>
    <w:p>
      <w:pPr>
        <w:ind w:right="112"/>
        <w:spacing w:before="27" w:line="239" w:lineRule="auto"/>
        <w:rPr>
          <w:rFonts w:ascii="SimSun" w:hAnsi="SimSun" w:eastAsia="SimSun" w:cs="SimSun"/>
          <w:sz w:val="20"/>
          <w:szCs w:val="20"/>
        </w:rPr>
      </w:pPr>
      <w:hyperlink w:history="true" r:id="rId34">
        <w:r>
          <w:rPr>
            <w:rFonts w:ascii="SimHei" w:hAnsi="SimHei" w:eastAsia="SimHei" w:cs="SimHei"/>
            <w:sz w:val="20"/>
            <w:szCs w:val="20"/>
            <w:spacing w:val="5"/>
          </w:rPr>
          <w:t>6.3.2.10</w:t>
        </w:r>
      </w:hyperlink>
      <w:r>
        <w:rPr>
          <w:rFonts w:ascii="SimHei" w:hAnsi="SimHei" w:eastAsia="SimHei" w:cs="SimHei"/>
          <w:sz w:val="20"/>
          <w:szCs w:val="20"/>
          <w:spacing w:val="5"/>
        </w:rPr>
        <w:t xml:space="preserve">  </w:t>
      </w:r>
      <w:r>
        <w:rPr>
          <w:rFonts w:ascii="SimSun" w:hAnsi="SimSun" w:eastAsia="SimSun" w:cs="SimSun"/>
          <w:sz w:val="20"/>
          <w:szCs w:val="20"/>
          <w:spacing w:val="5"/>
        </w:rPr>
        <w:t>每个库房门口张贴库房原料管理规定、库房责任人信息卡，</w:t>
      </w:r>
      <w:r>
        <w:rPr>
          <w:rFonts w:ascii="SimSun" w:hAnsi="SimSun" w:eastAsia="SimSun" w:cs="SimSun"/>
          <w:sz w:val="20"/>
          <w:szCs w:val="20"/>
          <w:spacing w:val="4"/>
        </w:rPr>
        <w:t>以及人员、物资出入库房专册登</w:t>
      </w:r>
      <w:r>
        <w:rPr>
          <w:rFonts w:ascii="SimSun" w:hAnsi="SimSun" w:eastAsia="SimSun" w:cs="SimSun"/>
          <w:sz w:val="20"/>
          <w:szCs w:val="20"/>
        </w:rPr>
        <w:t xml:space="preserve"> </w:t>
      </w:r>
      <w:r>
        <w:rPr>
          <w:rFonts w:ascii="SimSun" w:hAnsi="SimSun" w:eastAsia="SimSun" w:cs="SimSun"/>
          <w:sz w:val="20"/>
          <w:szCs w:val="20"/>
          <w:spacing w:val="9"/>
        </w:rPr>
        <w:t>记簿，有管理平台的应由库房管理人员，对库房信息进行动态维</w:t>
      </w:r>
      <w:r>
        <w:rPr>
          <w:rFonts w:ascii="SimSun" w:hAnsi="SimSun" w:eastAsia="SimSun" w:cs="SimSun"/>
          <w:sz w:val="20"/>
          <w:szCs w:val="20"/>
          <w:spacing w:val="8"/>
        </w:rPr>
        <w:t>护。</w:t>
      </w:r>
    </w:p>
    <w:p>
      <w:pPr>
        <w:ind w:right="7679"/>
        <w:spacing w:before="148" w:line="296" w:lineRule="auto"/>
        <w:rPr>
          <w:rFonts w:ascii="SimHei" w:hAnsi="SimHei" w:eastAsia="SimHei" w:cs="SimHei"/>
          <w:sz w:val="20"/>
          <w:szCs w:val="20"/>
        </w:rPr>
      </w:pPr>
      <w:r>
        <w:rPr>
          <w:rFonts w:ascii="SimHei" w:hAnsi="SimHei" w:eastAsia="SimHei" w:cs="SimHei"/>
          <w:sz w:val="20"/>
          <w:szCs w:val="20"/>
          <w:spacing w:val="5"/>
        </w:rPr>
        <w:t>6.3.3</w:t>
      </w:r>
      <w:r>
        <w:rPr>
          <w:rFonts w:ascii="SimHei" w:hAnsi="SimHei" w:eastAsia="SimHei" w:cs="SimHei"/>
          <w:sz w:val="20"/>
          <w:szCs w:val="20"/>
          <w:spacing w:val="5"/>
        </w:rPr>
        <w:t xml:space="preserve">  </w:t>
      </w:r>
      <w:r>
        <w:rPr>
          <w:rFonts w:ascii="SimHei" w:hAnsi="SimHei" w:eastAsia="SimHei" w:cs="SimHei"/>
          <w:sz w:val="20"/>
          <w:szCs w:val="20"/>
          <w:spacing w:val="5"/>
        </w:rPr>
        <w:t>绿色加工</w:t>
      </w:r>
      <w:r>
        <w:rPr>
          <w:rFonts w:ascii="SimHei" w:hAnsi="SimHei" w:eastAsia="SimHei" w:cs="SimHei"/>
          <w:sz w:val="20"/>
          <w:szCs w:val="20"/>
          <w:spacing w:val="4"/>
        </w:rPr>
        <w:t xml:space="preserve">  </w:t>
      </w:r>
      <w:hyperlink w:history="true" r:id="rId35">
        <w:r>
          <w:rPr>
            <w:rFonts w:ascii="SimHei" w:hAnsi="SimHei" w:eastAsia="SimHei" w:cs="SimHei"/>
            <w:sz w:val="20"/>
            <w:szCs w:val="20"/>
            <w:spacing w:val="5"/>
          </w:rPr>
          <w:t>6.3.3.1</w:t>
        </w:r>
      </w:hyperlink>
      <w:r>
        <w:rPr>
          <w:rFonts w:ascii="SimHei" w:hAnsi="SimHei" w:eastAsia="SimHei" w:cs="SimHei"/>
          <w:sz w:val="20"/>
          <w:szCs w:val="20"/>
          <w:spacing w:val="5"/>
        </w:rPr>
        <w:t xml:space="preserve"> </w:t>
      </w:r>
      <w:r>
        <w:rPr>
          <w:rFonts w:ascii="SimHei" w:hAnsi="SimHei" w:eastAsia="SimHei" w:cs="SimHei"/>
          <w:sz w:val="20"/>
          <w:szCs w:val="20"/>
          <w:spacing w:val="5"/>
        </w:rPr>
        <w:t>卫生要求</w:t>
      </w:r>
    </w:p>
    <w:p>
      <w:pPr>
        <w:ind w:left="2" w:right="119" w:hanging="2"/>
        <w:spacing w:before="145" w:line="242" w:lineRule="auto"/>
        <w:rPr>
          <w:rFonts w:ascii="SimSun" w:hAnsi="SimSun" w:eastAsia="SimSun" w:cs="SimSun"/>
          <w:sz w:val="20"/>
          <w:szCs w:val="20"/>
        </w:rPr>
      </w:pPr>
      <w:r>
        <w:rPr>
          <w:rFonts w:ascii="SimHei" w:hAnsi="SimHei" w:eastAsia="SimHei" w:cs="SimHei"/>
          <w:sz w:val="20"/>
          <w:szCs w:val="20"/>
          <w:spacing w:val="7"/>
        </w:rPr>
        <w:t>6.3.3.1.1</w:t>
      </w:r>
      <w:r>
        <w:rPr>
          <w:rFonts w:ascii="SimHei" w:hAnsi="SimHei" w:eastAsia="SimHei" w:cs="SimHei"/>
          <w:sz w:val="20"/>
          <w:szCs w:val="20"/>
          <w:spacing w:val="7"/>
        </w:rPr>
        <w:t xml:space="preserve">  </w:t>
      </w:r>
      <w:r>
        <w:rPr>
          <w:rFonts w:ascii="SimSun" w:hAnsi="SimSun" w:eastAsia="SimSun" w:cs="SimSun"/>
          <w:sz w:val="20"/>
          <w:szCs w:val="20"/>
          <w:spacing w:val="7"/>
        </w:rPr>
        <w:t>食品处理区应有充足的自然</w:t>
      </w:r>
      <w:r>
        <w:rPr>
          <w:rFonts w:ascii="SimSun" w:hAnsi="SimSun" w:eastAsia="SimSun" w:cs="SimSun"/>
          <w:sz w:val="20"/>
          <w:szCs w:val="20"/>
          <w:spacing w:val="6"/>
        </w:rPr>
        <w:t>采光或人工照明设施，工作面的光照强度不得低于 220 </w:t>
      </w:r>
      <w:r>
        <w:rPr>
          <w:rFonts w:ascii="SimSun" w:hAnsi="SimSun" w:eastAsia="SimSun" w:cs="SimSun"/>
          <w:sz w:val="20"/>
          <w:szCs w:val="20"/>
        </w:rPr>
        <w:t>lux</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10"/>
        </w:rPr>
        <w:t>光源色调不应改变食品的自然感官颜色。其他场所的光照强度不宜低于 110</w:t>
      </w:r>
      <w:r>
        <w:rPr>
          <w:rFonts w:ascii="SimSun" w:hAnsi="SimSun" w:eastAsia="SimSun" w:cs="SimSun"/>
          <w:sz w:val="20"/>
          <w:szCs w:val="20"/>
          <w:spacing w:val="-14"/>
        </w:rPr>
        <w:t xml:space="preserve"> </w:t>
      </w:r>
      <w:r>
        <w:rPr>
          <w:rFonts w:ascii="SimSun" w:hAnsi="SimSun" w:eastAsia="SimSun" w:cs="SimSun"/>
          <w:sz w:val="20"/>
          <w:szCs w:val="20"/>
        </w:rPr>
        <w:t>lux</w:t>
      </w:r>
      <w:r>
        <w:rPr>
          <w:rFonts w:ascii="SimSun" w:hAnsi="SimSun" w:eastAsia="SimSun" w:cs="SimSun"/>
          <w:sz w:val="20"/>
          <w:szCs w:val="20"/>
          <w:spacing w:val="10"/>
        </w:rPr>
        <w:t>。安装在暴露食品正</w:t>
      </w:r>
      <w:r>
        <w:rPr>
          <w:rFonts w:ascii="SimSun" w:hAnsi="SimSun" w:eastAsia="SimSun" w:cs="SimSun"/>
          <w:sz w:val="20"/>
          <w:szCs w:val="20"/>
        </w:rPr>
        <w:t xml:space="preserve"> </w:t>
      </w:r>
      <w:r>
        <w:rPr>
          <w:rFonts w:ascii="SimSun" w:hAnsi="SimSun" w:eastAsia="SimSun" w:cs="SimSun"/>
          <w:sz w:val="20"/>
          <w:szCs w:val="20"/>
          <w:spacing w:val="9"/>
        </w:rPr>
        <w:t>上方的照明灯应有防护装置，冷冻（藏）库应使用防爆灯。</w:t>
      </w:r>
    </w:p>
    <w:p>
      <w:pPr>
        <w:ind w:left="2" w:hanging="2"/>
        <w:spacing w:before="27" w:line="244" w:lineRule="auto"/>
        <w:rPr>
          <w:rFonts w:ascii="SimSun" w:hAnsi="SimSun" w:eastAsia="SimSun" w:cs="SimSun"/>
          <w:sz w:val="20"/>
          <w:szCs w:val="20"/>
        </w:rPr>
      </w:pPr>
      <w:r>
        <w:rPr>
          <w:rFonts w:ascii="SimHei" w:hAnsi="SimHei" w:eastAsia="SimHei" w:cs="SimHei"/>
          <w:sz w:val="20"/>
          <w:szCs w:val="20"/>
          <w:spacing w:val="7"/>
        </w:rPr>
        <w:t>6.3.3.1.2</w:t>
      </w:r>
      <w:r>
        <w:rPr>
          <w:rFonts w:ascii="SimHei" w:hAnsi="SimHei" w:eastAsia="SimHei" w:cs="SimHei"/>
          <w:sz w:val="20"/>
          <w:szCs w:val="20"/>
          <w:spacing w:val="7"/>
        </w:rPr>
        <w:t xml:space="preserve">  </w:t>
      </w:r>
      <w:r>
        <w:rPr>
          <w:rFonts w:ascii="SimSun" w:hAnsi="SimSun" w:eastAsia="SimSun" w:cs="SimSun"/>
          <w:sz w:val="20"/>
          <w:szCs w:val="20"/>
          <w:spacing w:val="7"/>
        </w:rPr>
        <w:t>所有直接接触食品的人员（厨师、传菜员、上菜等人员）均</w:t>
      </w:r>
      <w:r>
        <w:rPr>
          <w:rFonts w:ascii="SimSun" w:hAnsi="SimSun" w:eastAsia="SimSun" w:cs="SimSun"/>
          <w:sz w:val="20"/>
          <w:szCs w:val="20"/>
          <w:spacing w:val="6"/>
        </w:rPr>
        <w:t>应严格执行附录 B 中的要求，</w:t>
      </w:r>
      <w:r>
        <w:rPr>
          <w:rFonts w:ascii="SimSun" w:hAnsi="SimSun" w:eastAsia="SimSun" w:cs="SimSun"/>
          <w:sz w:val="20"/>
          <w:szCs w:val="20"/>
        </w:rPr>
        <w:t xml:space="preserve"> </w:t>
      </w:r>
      <w:r>
        <w:rPr>
          <w:rFonts w:ascii="SimSun" w:hAnsi="SimSun" w:eastAsia="SimSun" w:cs="SimSun"/>
          <w:sz w:val="20"/>
          <w:szCs w:val="20"/>
          <w:spacing w:val="-3"/>
        </w:rPr>
        <w:t>并应在作业时佩戴一次性口罩，部门管理人员应按照附录</w:t>
      </w:r>
      <w:r>
        <w:rPr>
          <w:rFonts w:ascii="SimSun" w:hAnsi="SimSun" w:eastAsia="SimSun" w:cs="SimSun"/>
          <w:sz w:val="20"/>
          <w:szCs w:val="20"/>
          <w:spacing w:val="-10"/>
        </w:rPr>
        <w:t xml:space="preserve"> </w:t>
      </w:r>
      <w:r>
        <w:rPr>
          <w:rFonts w:ascii="SimSun" w:hAnsi="SimSun" w:eastAsia="SimSun" w:cs="SimSun"/>
          <w:sz w:val="20"/>
          <w:szCs w:val="20"/>
          <w:spacing w:val="-3"/>
        </w:rPr>
        <w:t>B 中的要求，管理及监督从事食品处理区人员对个</w:t>
      </w:r>
      <w:r>
        <w:rPr>
          <w:rFonts w:ascii="SimSun" w:hAnsi="SimSun" w:eastAsia="SimSun" w:cs="SimSun"/>
          <w:sz w:val="20"/>
          <w:szCs w:val="20"/>
        </w:rPr>
        <w:t xml:space="preserve"> </w:t>
      </w:r>
      <w:r>
        <w:rPr>
          <w:rFonts w:ascii="SimSun" w:hAnsi="SimSun" w:eastAsia="SimSun" w:cs="SimSun"/>
          <w:sz w:val="20"/>
          <w:szCs w:val="20"/>
          <w:spacing w:val="-2"/>
        </w:rPr>
        <w:t>人卫生要求的执行情况。</w:t>
      </w:r>
    </w:p>
    <w:p>
      <w:pPr>
        <w:ind w:right="49"/>
        <w:spacing w:before="28" w:line="245" w:lineRule="auto"/>
        <w:rPr>
          <w:rFonts w:ascii="SimSun" w:hAnsi="SimSun" w:eastAsia="SimSun" w:cs="SimSun"/>
          <w:sz w:val="20"/>
          <w:szCs w:val="20"/>
        </w:rPr>
      </w:pPr>
      <w:r>
        <w:rPr>
          <w:rFonts w:ascii="SimHei" w:hAnsi="SimHei" w:eastAsia="SimHei" w:cs="SimHei"/>
          <w:sz w:val="20"/>
          <w:szCs w:val="20"/>
          <w:spacing w:val="8"/>
        </w:rPr>
        <w:t>6.3.3.1.3</w:t>
      </w:r>
      <w:r>
        <w:rPr>
          <w:rFonts w:ascii="SimHei" w:hAnsi="SimHei" w:eastAsia="SimHei" w:cs="SimHei"/>
          <w:sz w:val="20"/>
          <w:szCs w:val="20"/>
          <w:spacing w:val="8"/>
        </w:rPr>
        <w:t xml:space="preserve">  </w:t>
      </w:r>
      <w:r>
        <w:rPr>
          <w:rFonts w:ascii="SimSun" w:hAnsi="SimSun" w:eastAsia="SimSun" w:cs="SimSun"/>
          <w:sz w:val="20"/>
          <w:szCs w:val="20"/>
          <w:spacing w:val="8"/>
        </w:rPr>
        <w:t>食品处理区应规定人流、物流、水流、气流的流向，防止在存放、操作中产生交叉污染。</w:t>
      </w:r>
      <w:r>
        <w:rPr>
          <w:rFonts w:ascii="SimSun" w:hAnsi="SimSun" w:eastAsia="SimSun" w:cs="SimSun"/>
          <w:sz w:val="20"/>
          <w:szCs w:val="20"/>
        </w:rPr>
        <w:t xml:space="preserve"> </w:t>
      </w:r>
      <w:r>
        <w:rPr>
          <w:rFonts w:ascii="SimSun" w:hAnsi="SimSun" w:eastAsia="SimSun" w:cs="SimSun"/>
          <w:sz w:val="20"/>
          <w:szCs w:val="20"/>
          <w:spacing w:val="10"/>
        </w:rPr>
        <w:t>应按照原料进入、原料处理（粗加工、切配）、半成品加工、成品供应的</w:t>
      </w:r>
      <w:r>
        <w:rPr>
          <w:rFonts w:ascii="SimSun" w:hAnsi="SimSun" w:eastAsia="SimSun" w:cs="SimSun"/>
          <w:sz w:val="20"/>
          <w:szCs w:val="20"/>
          <w:spacing w:val="9"/>
        </w:rPr>
        <w:t>流程合理布局，食品加工处</w:t>
      </w:r>
      <w:r>
        <w:rPr>
          <w:rFonts w:ascii="SimSun" w:hAnsi="SimSun" w:eastAsia="SimSun" w:cs="SimSun"/>
          <w:sz w:val="20"/>
          <w:szCs w:val="20"/>
        </w:rPr>
        <w:t xml:space="preserve"> </w:t>
      </w:r>
      <w:r>
        <w:rPr>
          <w:rFonts w:ascii="SimSun" w:hAnsi="SimSun" w:eastAsia="SimSun" w:cs="SimSun"/>
          <w:sz w:val="20"/>
          <w:szCs w:val="20"/>
          <w:spacing w:val="9"/>
        </w:rPr>
        <w:t>理流程宜为“生进熟出</w:t>
      </w:r>
      <w:r>
        <w:rPr>
          <w:rFonts w:ascii="SimSun" w:hAnsi="SimSun" w:eastAsia="SimSun" w:cs="SimSun"/>
          <w:sz w:val="20"/>
          <w:szCs w:val="20"/>
          <w:spacing w:val="-68"/>
        </w:rPr>
        <w:t xml:space="preserve"> </w:t>
      </w:r>
      <w:r>
        <w:rPr>
          <w:rFonts w:ascii="SimSun" w:hAnsi="SimSun" w:eastAsia="SimSun" w:cs="SimSun"/>
          <w:sz w:val="20"/>
          <w:szCs w:val="20"/>
          <w:spacing w:val="9"/>
        </w:rPr>
        <w:t>”的单向动线流向，即成品通道与原料通道，成品通道与使用后的团餐具回收</w:t>
      </w:r>
      <w:r>
        <w:rPr>
          <w:rFonts w:ascii="SimSun" w:hAnsi="SimSun" w:eastAsia="SimSun" w:cs="SimSun"/>
          <w:sz w:val="20"/>
          <w:szCs w:val="20"/>
        </w:rPr>
        <w:t xml:space="preserve"> </w:t>
      </w:r>
      <w:r>
        <w:rPr>
          <w:rFonts w:ascii="SimSun" w:hAnsi="SimSun" w:eastAsia="SimSun" w:cs="SimSun"/>
          <w:sz w:val="20"/>
          <w:szCs w:val="20"/>
          <w:spacing w:val="7"/>
        </w:rPr>
        <w:t>通道均宜分开设置。</w:t>
      </w:r>
    </w:p>
    <w:p>
      <w:pPr>
        <w:ind w:right="120"/>
        <w:spacing w:before="24"/>
        <w:rPr>
          <w:rFonts w:ascii="SimSun" w:hAnsi="SimSun" w:eastAsia="SimSun" w:cs="SimSun"/>
          <w:sz w:val="20"/>
          <w:szCs w:val="20"/>
        </w:rPr>
      </w:pPr>
      <w:r>
        <w:rPr>
          <w:rFonts w:ascii="SimHei" w:hAnsi="SimHei" w:eastAsia="SimHei" w:cs="SimHei"/>
          <w:sz w:val="20"/>
          <w:szCs w:val="20"/>
          <w:spacing w:val="11"/>
        </w:rPr>
        <w:t>6.3.3.1.4</w:t>
      </w:r>
      <w:r>
        <w:rPr>
          <w:rFonts w:ascii="SimHei" w:hAnsi="SimHei" w:eastAsia="SimHei" w:cs="SimHei"/>
          <w:sz w:val="20"/>
          <w:szCs w:val="20"/>
          <w:spacing w:val="11"/>
        </w:rPr>
        <w:t xml:space="preserve">  </w:t>
      </w:r>
      <w:r>
        <w:rPr>
          <w:rFonts w:ascii="SimSun" w:hAnsi="SimSun" w:eastAsia="SimSun" w:cs="SimSun"/>
          <w:sz w:val="20"/>
          <w:szCs w:val="20"/>
          <w:spacing w:val="11"/>
        </w:rPr>
        <w:t>食品处理区加工场地应控制冷凝水，防止各种不洁物、化学及物</w:t>
      </w:r>
      <w:r>
        <w:rPr>
          <w:rFonts w:ascii="SimSun" w:hAnsi="SimSun" w:eastAsia="SimSun" w:cs="SimSun"/>
          <w:sz w:val="20"/>
          <w:szCs w:val="20"/>
          <w:spacing w:val="10"/>
        </w:rPr>
        <w:t>理污物对食品及食品接</w:t>
      </w:r>
      <w:r>
        <w:rPr>
          <w:rFonts w:ascii="SimSun" w:hAnsi="SimSun" w:eastAsia="SimSun" w:cs="SimSun"/>
          <w:sz w:val="20"/>
          <w:szCs w:val="20"/>
        </w:rPr>
        <w:t xml:space="preserve"> </w:t>
      </w:r>
      <w:r>
        <w:rPr>
          <w:rFonts w:ascii="SimSun" w:hAnsi="SimSun" w:eastAsia="SimSun" w:cs="SimSun"/>
          <w:sz w:val="20"/>
          <w:szCs w:val="20"/>
          <w:spacing w:val="9"/>
        </w:rPr>
        <w:t>触面的污染。保持生产加工处的通风道和食品传送梯、出菜口的清洁。</w:t>
      </w:r>
    </w:p>
    <w:p>
      <w:pPr>
        <w:ind w:right="120"/>
        <w:spacing w:before="23" w:line="244" w:lineRule="auto"/>
        <w:rPr>
          <w:rFonts w:ascii="SimSun" w:hAnsi="SimSun" w:eastAsia="SimSun" w:cs="SimSun"/>
          <w:sz w:val="20"/>
          <w:szCs w:val="20"/>
        </w:rPr>
      </w:pPr>
      <w:r>
        <w:rPr>
          <w:rFonts w:ascii="SimHei" w:hAnsi="SimHei" w:eastAsia="SimHei" w:cs="SimHei"/>
          <w:sz w:val="20"/>
          <w:szCs w:val="20"/>
          <w:spacing w:val="11"/>
        </w:rPr>
        <w:t>6.3.3.1.5</w:t>
      </w:r>
      <w:r>
        <w:rPr>
          <w:rFonts w:ascii="SimHei" w:hAnsi="SimHei" w:eastAsia="SimHei" w:cs="SimHei"/>
          <w:sz w:val="20"/>
          <w:szCs w:val="20"/>
          <w:spacing w:val="11"/>
        </w:rPr>
        <w:t xml:space="preserve">  </w:t>
      </w:r>
      <w:r>
        <w:rPr>
          <w:rFonts w:ascii="SimSun" w:hAnsi="SimSun" w:eastAsia="SimSun" w:cs="SimSun"/>
          <w:sz w:val="20"/>
          <w:szCs w:val="20"/>
          <w:spacing w:val="11"/>
        </w:rPr>
        <w:t>食品处理区应保持空气流通。产生油烟的设备上方，设置机械排</w:t>
      </w:r>
      <w:r>
        <w:rPr>
          <w:rFonts w:ascii="SimSun" w:hAnsi="SimSun" w:eastAsia="SimSun" w:cs="SimSun"/>
          <w:sz w:val="20"/>
          <w:szCs w:val="20"/>
          <w:spacing w:val="10"/>
        </w:rPr>
        <w:t>风及油烟过滤装置，过</w:t>
      </w:r>
      <w:r>
        <w:rPr>
          <w:rFonts w:ascii="SimSun" w:hAnsi="SimSun" w:eastAsia="SimSun" w:cs="SimSun"/>
          <w:sz w:val="20"/>
          <w:szCs w:val="20"/>
        </w:rPr>
        <w:t xml:space="preserve"> </w:t>
      </w:r>
      <w:r>
        <w:rPr>
          <w:rFonts w:ascii="SimSun" w:hAnsi="SimSun" w:eastAsia="SimSun" w:cs="SimSun"/>
          <w:sz w:val="20"/>
          <w:szCs w:val="20"/>
          <w:spacing w:val="10"/>
        </w:rPr>
        <w:t>滤器应便于清洁、更换。产生大量蒸汽的设备上方，设置机械排风排汽装</w:t>
      </w:r>
      <w:r>
        <w:rPr>
          <w:rFonts w:ascii="SimSun" w:hAnsi="SimSun" w:eastAsia="SimSun" w:cs="SimSun"/>
          <w:sz w:val="20"/>
          <w:szCs w:val="20"/>
          <w:spacing w:val="9"/>
        </w:rPr>
        <w:t>置，并做好凝结水的引泄。</w:t>
      </w:r>
      <w:r>
        <w:rPr>
          <w:rFonts w:ascii="SimSun" w:hAnsi="SimSun" w:eastAsia="SimSun" w:cs="SimSun"/>
          <w:sz w:val="20"/>
          <w:szCs w:val="20"/>
        </w:rPr>
        <w:t xml:space="preserve"> </w:t>
      </w:r>
      <w:r>
        <w:rPr>
          <w:rFonts w:ascii="SimSun" w:hAnsi="SimSun" w:eastAsia="SimSun" w:cs="SimSun"/>
          <w:sz w:val="20"/>
          <w:szCs w:val="20"/>
          <w:spacing w:val="9"/>
        </w:rPr>
        <w:t>排气口设有易清洗、耐腐蚀阻止有害生物侵入的网罩。</w:t>
      </w:r>
    </w:p>
    <w:p>
      <w:pPr>
        <w:spacing w:line="244" w:lineRule="auto"/>
        <w:sectPr>
          <w:headerReference w:type="default" r:id="rId24"/>
          <w:footerReference w:type="default" r:id="rId25"/>
          <w:pgSz w:w="11907" w:h="16840"/>
          <w:pgMar w:top="400" w:right="1118" w:bottom="1410" w:left="1437" w:header="0" w:footer="1233"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ind w:left="7474"/>
        <w:spacing w:before="65" w:line="241"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left="10" w:right="176" w:hanging="1"/>
        <w:spacing w:before="2" w:line="242" w:lineRule="auto"/>
        <w:rPr>
          <w:rFonts w:ascii="SimSun" w:hAnsi="SimSun" w:eastAsia="SimSun" w:cs="SimSun"/>
          <w:sz w:val="20"/>
          <w:szCs w:val="20"/>
        </w:rPr>
      </w:pPr>
      <w:r>
        <w:rPr>
          <w:rFonts w:ascii="SimHei" w:hAnsi="SimHei" w:eastAsia="SimHei" w:cs="SimHei"/>
          <w:sz w:val="20"/>
          <w:szCs w:val="20"/>
          <w:spacing w:val="10"/>
        </w:rPr>
        <w:t>6.3.3.1.6</w:t>
      </w:r>
      <w:r>
        <w:rPr>
          <w:rFonts w:ascii="SimHei" w:hAnsi="SimHei" w:eastAsia="SimHei" w:cs="SimHei"/>
          <w:sz w:val="20"/>
          <w:szCs w:val="20"/>
          <w:spacing w:val="10"/>
        </w:rPr>
        <w:t xml:space="preserve">  </w:t>
      </w:r>
      <w:r>
        <w:rPr>
          <w:rFonts w:ascii="SimSun" w:hAnsi="SimSun" w:eastAsia="SimSun" w:cs="SimSun"/>
          <w:sz w:val="20"/>
          <w:szCs w:val="20"/>
          <w:spacing w:val="10"/>
        </w:rPr>
        <w:t>食品处理区应在适合的位置（如出入口处）</w:t>
      </w:r>
      <w:r>
        <w:rPr>
          <w:rFonts w:ascii="SimSun" w:hAnsi="SimSun" w:eastAsia="SimSun" w:cs="SimSun"/>
          <w:sz w:val="20"/>
          <w:szCs w:val="20"/>
          <w:spacing w:val="-55"/>
        </w:rPr>
        <w:t xml:space="preserve"> </w:t>
      </w:r>
      <w:r>
        <w:rPr>
          <w:rFonts w:ascii="SimSun" w:hAnsi="SimSun" w:eastAsia="SimSun" w:cs="SimSun"/>
          <w:sz w:val="20"/>
          <w:szCs w:val="20"/>
          <w:spacing w:val="10"/>
        </w:rPr>
        <w:t>。设置满足使用需要的洗手装</w:t>
      </w:r>
      <w:r>
        <w:rPr>
          <w:rFonts w:ascii="SimSun" w:hAnsi="SimSun" w:eastAsia="SimSun" w:cs="SimSun"/>
          <w:sz w:val="20"/>
          <w:szCs w:val="20"/>
          <w:spacing w:val="9"/>
        </w:rPr>
        <w:t>置，宜提供温</w:t>
      </w:r>
      <w:r>
        <w:rPr>
          <w:rFonts w:ascii="SimSun" w:hAnsi="SimSun" w:eastAsia="SimSun" w:cs="SimSun"/>
          <w:sz w:val="20"/>
          <w:szCs w:val="20"/>
        </w:rPr>
        <w:t xml:space="preserve"> </w:t>
      </w:r>
      <w:r>
        <w:rPr>
          <w:rFonts w:ascii="SimSun" w:hAnsi="SimSun" w:eastAsia="SimSun" w:cs="SimSun"/>
          <w:sz w:val="20"/>
          <w:szCs w:val="20"/>
          <w:spacing w:val="10"/>
        </w:rPr>
        <w:t>水，贴挂规范洗手的图例，对节约用水做出提示，并对需要洗手的环节</w:t>
      </w:r>
      <w:r>
        <w:rPr>
          <w:rFonts w:ascii="SimSun" w:hAnsi="SimSun" w:eastAsia="SimSun" w:cs="SimSun"/>
          <w:sz w:val="20"/>
          <w:szCs w:val="20"/>
          <w:spacing w:val="9"/>
        </w:rPr>
        <w:t>做出明确规定，使用非手动式</w:t>
      </w:r>
      <w:r>
        <w:rPr>
          <w:rFonts w:ascii="SimSun" w:hAnsi="SimSun" w:eastAsia="SimSun" w:cs="SimSun"/>
          <w:sz w:val="20"/>
          <w:szCs w:val="20"/>
        </w:rPr>
        <w:t xml:space="preserve"> </w:t>
      </w:r>
      <w:r>
        <w:rPr>
          <w:rFonts w:ascii="SimSun" w:hAnsi="SimSun" w:eastAsia="SimSun" w:cs="SimSun"/>
          <w:sz w:val="20"/>
          <w:szCs w:val="20"/>
          <w:spacing w:val="8"/>
        </w:rPr>
        <w:t>开关，贴挂规范洗手的图例。</w:t>
      </w:r>
    </w:p>
    <w:p>
      <w:pPr>
        <w:ind w:left="13" w:right="105" w:hanging="4"/>
        <w:spacing w:before="27" w:line="243" w:lineRule="auto"/>
        <w:rPr>
          <w:rFonts w:ascii="SimSun" w:hAnsi="SimSun" w:eastAsia="SimSun" w:cs="SimSun"/>
          <w:sz w:val="20"/>
          <w:szCs w:val="20"/>
        </w:rPr>
      </w:pPr>
      <w:r>
        <w:rPr>
          <w:rFonts w:ascii="SimHei" w:hAnsi="SimHei" w:eastAsia="SimHei" w:cs="SimHei"/>
          <w:sz w:val="20"/>
          <w:szCs w:val="20"/>
          <w:spacing w:val="8"/>
        </w:rPr>
        <w:t>6.3.3.1.7</w:t>
      </w:r>
      <w:r>
        <w:rPr>
          <w:rFonts w:ascii="SimHei" w:hAnsi="SimHei" w:eastAsia="SimHei" w:cs="SimHei"/>
          <w:sz w:val="20"/>
          <w:szCs w:val="20"/>
          <w:spacing w:val="8"/>
        </w:rPr>
        <w:t xml:space="preserve">  </w:t>
      </w:r>
      <w:r>
        <w:rPr>
          <w:rFonts w:ascii="SimSun" w:hAnsi="SimSun" w:eastAsia="SimSun" w:cs="SimSun"/>
          <w:sz w:val="20"/>
          <w:szCs w:val="20"/>
          <w:spacing w:val="8"/>
        </w:rPr>
        <w:t>用于食品处理区以及可能接触食品的所有设备与用具，应由无毒、无臭或无异味耐腐蚀、</w:t>
      </w:r>
      <w:r>
        <w:rPr>
          <w:rFonts w:ascii="SimSun" w:hAnsi="SimSun" w:eastAsia="SimSun" w:cs="SimSun"/>
          <w:sz w:val="20"/>
          <w:szCs w:val="20"/>
        </w:rPr>
        <w:t xml:space="preserve"> </w:t>
      </w:r>
      <w:r>
        <w:rPr>
          <w:rFonts w:ascii="SimSun" w:hAnsi="SimSun" w:eastAsia="SimSun" w:cs="SimSun"/>
          <w:sz w:val="20"/>
          <w:szCs w:val="20"/>
          <w:spacing w:val="10"/>
        </w:rPr>
        <w:t>不易发霉、表面平滑且可重复清洗和消毒、符合相应卫生标准的</w:t>
      </w:r>
      <w:r>
        <w:rPr>
          <w:rFonts w:ascii="SimSun" w:hAnsi="SimSun" w:eastAsia="SimSun" w:cs="SimSun"/>
          <w:sz w:val="20"/>
          <w:szCs w:val="20"/>
          <w:spacing w:val="9"/>
        </w:rPr>
        <w:t>材料制造。加工食品安全风险程度不</w:t>
      </w:r>
      <w:r>
        <w:rPr>
          <w:rFonts w:ascii="SimSun" w:hAnsi="SimSun" w:eastAsia="SimSun" w:cs="SimSun"/>
          <w:sz w:val="20"/>
          <w:szCs w:val="20"/>
        </w:rPr>
        <w:t xml:space="preserve"> </w:t>
      </w:r>
      <w:r>
        <w:rPr>
          <w:rFonts w:ascii="SimSun" w:hAnsi="SimSun" w:eastAsia="SimSun" w:cs="SimSun"/>
          <w:sz w:val="20"/>
          <w:szCs w:val="20"/>
          <w:spacing w:val="8"/>
        </w:rPr>
        <w:t>同食盈药箱应工具（刀具、板等</w:t>
      </w:r>
      <w:r>
        <w:rPr>
          <w:rFonts w:ascii="SimSun" w:hAnsi="SimSun" w:eastAsia="SimSun" w:cs="SimSun"/>
          <w:sz w:val="20"/>
          <w:szCs w:val="20"/>
          <w:spacing w:val="23"/>
        </w:rPr>
        <w:t>），</w:t>
      </w:r>
      <w:r>
        <w:rPr>
          <w:rFonts w:ascii="SimSun" w:hAnsi="SimSun" w:eastAsia="SimSun" w:cs="SimSun"/>
          <w:sz w:val="20"/>
          <w:szCs w:val="20"/>
          <w:spacing w:val="8"/>
        </w:rPr>
        <w:t>参照6.2.4的规定，使用相应颜色予以分别标识。</w:t>
      </w:r>
    </w:p>
    <w:p>
      <w:pPr>
        <w:ind w:left="8" w:right="2"/>
        <w:spacing w:before="26" w:line="243" w:lineRule="auto"/>
        <w:rPr>
          <w:rFonts w:ascii="SimSun" w:hAnsi="SimSun" w:eastAsia="SimSun" w:cs="SimSun"/>
          <w:sz w:val="20"/>
          <w:szCs w:val="20"/>
        </w:rPr>
      </w:pPr>
      <w:r>
        <w:rPr>
          <w:rFonts w:ascii="SimHei" w:hAnsi="SimHei" w:eastAsia="SimHei" w:cs="SimHei"/>
          <w:sz w:val="20"/>
          <w:szCs w:val="20"/>
          <w:spacing w:val="9"/>
        </w:rPr>
        <w:t>6.3.3.1.8</w:t>
      </w:r>
      <w:r>
        <w:rPr>
          <w:rFonts w:ascii="SimHei" w:hAnsi="SimHei" w:eastAsia="SimHei" w:cs="SimHei"/>
          <w:sz w:val="20"/>
          <w:szCs w:val="20"/>
          <w:spacing w:val="9"/>
        </w:rPr>
        <w:t xml:space="preserve">  </w:t>
      </w:r>
      <w:r>
        <w:rPr>
          <w:rFonts w:ascii="SimSun" w:hAnsi="SimSun" w:eastAsia="SimSun" w:cs="SimSun"/>
          <w:sz w:val="20"/>
          <w:szCs w:val="20"/>
          <w:spacing w:val="9"/>
        </w:rPr>
        <w:t>食品处理区内应设置清洁工具的清洗水池，其位置应</w:t>
      </w:r>
      <w:r>
        <w:rPr>
          <w:rFonts w:ascii="SimSun" w:hAnsi="SimSun" w:eastAsia="SimSun" w:cs="SimSun"/>
          <w:sz w:val="20"/>
          <w:szCs w:val="20"/>
          <w:spacing w:val="8"/>
        </w:rPr>
        <w:t>不会污染食品及其加工操作过程，设</w:t>
      </w:r>
      <w:r>
        <w:rPr>
          <w:rFonts w:ascii="SimSun" w:hAnsi="SimSun" w:eastAsia="SimSun" w:cs="SimSun"/>
          <w:sz w:val="20"/>
          <w:szCs w:val="20"/>
        </w:rPr>
        <w:t xml:space="preserve"> </w:t>
      </w:r>
      <w:r>
        <w:rPr>
          <w:rFonts w:ascii="SimSun" w:hAnsi="SimSun" w:eastAsia="SimSun" w:cs="SimSun"/>
          <w:sz w:val="20"/>
          <w:szCs w:val="20"/>
          <w:spacing w:val="9"/>
        </w:rPr>
        <w:t>置脚踏式开关。食品容器和食品生产经营工具及设备，均应定期</w:t>
      </w:r>
      <w:r>
        <w:rPr>
          <w:rFonts w:ascii="SimSun" w:hAnsi="SimSun" w:eastAsia="SimSun" w:cs="SimSun"/>
          <w:sz w:val="20"/>
          <w:szCs w:val="20"/>
          <w:spacing w:val="8"/>
        </w:rPr>
        <w:t>清洗，洗涤剂应符合</w:t>
      </w:r>
      <w:r>
        <w:rPr>
          <w:rFonts w:ascii="SimSun" w:hAnsi="SimSun" w:eastAsia="SimSun" w:cs="SimSun"/>
          <w:sz w:val="20"/>
          <w:szCs w:val="20"/>
        </w:rPr>
        <w:t>GB</w:t>
      </w:r>
      <w:r>
        <w:rPr>
          <w:rFonts w:ascii="SimSun" w:hAnsi="SimSun" w:eastAsia="SimSun" w:cs="SimSun"/>
          <w:sz w:val="20"/>
          <w:szCs w:val="20"/>
          <w:spacing w:val="8"/>
        </w:rPr>
        <w:t>149301的要求。</w:t>
      </w:r>
      <w:r>
        <w:rPr>
          <w:rFonts w:ascii="SimSun" w:hAnsi="SimSun" w:eastAsia="SimSun" w:cs="SimSun"/>
          <w:sz w:val="20"/>
          <w:szCs w:val="20"/>
        </w:rPr>
        <w:t xml:space="preserve"> </w:t>
      </w:r>
      <w:r>
        <w:rPr>
          <w:rFonts w:ascii="SimSun" w:hAnsi="SimSun" w:eastAsia="SimSun" w:cs="SimSun"/>
          <w:sz w:val="20"/>
          <w:szCs w:val="20"/>
          <w:spacing w:val="9"/>
        </w:rPr>
        <w:t>消毒剂应符合</w:t>
      </w:r>
      <w:r>
        <w:rPr>
          <w:rFonts w:ascii="SimSun" w:hAnsi="SimSun" w:eastAsia="SimSun" w:cs="SimSun"/>
          <w:sz w:val="20"/>
          <w:szCs w:val="20"/>
        </w:rPr>
        <w:t>GB</w:t>
      </w:r>
      <w:r>
        <w:rPr>
          <w:rFonts w:ascii="SimSun" w:hAnsi="SimSun" w:eastAsia="SimSun" w:cs="SimSun"/>
          <w:sz w:val="20"/>
          <w:szCs w:val="20"/>
          <w:spacing w:val="9"/>
        </w:rPr>
        <w:t>149302的要求，洗消剂残留量和微生物限</w:t>
      </w:r>
      <w:r>
        <w:rPr>
          <w:rFonts w:ascii="SimSun" w:hAnsi="SimSun" w:eastAsia="SimSun" w:cs="SimSun"/>
          <w:sz w:val="20"/>
          <w:szCs w:val="20"/>
          <w:spacing w:val="8"/>
        </w:rPr>
        <w:t>量应符合</w:t>
      </w:r>
      <w:r>
        <w:rPr>
          <w:rFonts w:ascii="SimSun" w:hAnsi="SimSun" w:eastAsia="SimSun" w:cs="SimSun"/>
          <w:sz w:val="20"/>
          <w:szCs w:val="20"/>
        </w:rPr>
        <w:t>GB</w:t>
      </w:r>
      <w:r>
        <w:rPr>
          <w:rFonts w:ascii="SimSun" w:hAnsi="SimSun" w:eastAsia="SimSun" w:cs="SimSun"/>
          <w:sz w:val="20"/>
          <w:szCs w:val="20"/>
          <w:spacing w:val="8"/>
        </w:rPr>
        <w:t>14934的要求。</w:t>
      </w:r>
    </w:p>
    <w:p>
      <w:pPr>
        <w:ind w:left="12" w:right="70" w:hanging="3"/>
        <w:spacing w:before="28" w:line="245" w:lineRule="auto"/>
        <w:rPr>
          <w:rFonts w:ascii="SimSun" w:hAnsi="SimSun" w:eastAsia="SimSun" w:cs="SimSun"/>
          <w:sz w:val="20"/>
          <w:szCs w:val="20"/>
        </w:rPr>
      </w:pPr>
      <w:r>
        <w:rPr>
          <w:rFonts w:ascii="SimHei" w:hAnsi="SimHei" w:eastAsia="SimHei" w:cs="SimHei"/>
          <w:sz w:val="20"/>
          <w:szCs w:val="20"/>
          <w:spacing w:val="9"/>
        </w:rPr>
        <w:t>6.3.3.1.9</w:t>
      </w:r>
      <w:r>
        <w:rPr>
          <w:rFonts w:ascii="SimHei" w:hAnsi="SimHei" w:eastAsia="SimHei" w:cs="SimHei"/>
          <w:sz w:val="20"/>
          <w:szCs w:val="20"/>
          <w:spacing w:val="9"/>
        </w:rPr>
        <w:t xml:space="preserve">  </w:t>
      </w:r>
      <w:r>
        <w:rPr>
          <w:rFonts w:ascii="SimSun" w:hAnsi="SimSun" w:eastAsia="SimSun" w:cs="SimSun"/>
          <w:sz w:val="20"/>
          <w:szCs w:val="20"/>
          <w:spacing w:val="9"/>
        </w:rPr>
        <w:t>粗加工场所内应分别设置动物性食品和植物性食品的</w:t>
      </w:r>
      <w:r>
        <w:rPr>
          <w:rFonts w:ascii="SimSun" w:hAnsi="SimSun" w:eastAsia="SimSun" w:cs="SimSun"/>
          <w:sz w:val="20"/>
          <w:szCs w:val="20"/>
          <w:spacing w:val="8"/>
        </w:rPr>
        <w:t>清洗水池，水产品的清洗水池宜独立</w:t>
      </w:r>
      <w:r>
        <w:rPr>
          <w:rFonts w:ascii="SimSun" w:hAnsi="SimSun" w:eastAsia="SimSun" w:cs="SimSun"/>
          <w:sz w:val="20"/>
          <w:szCs w:val="20"/>
        </w:rPr>
        <w:t xml:space="preserve"> </w:t>
      </w:r>
      <w:r>
        <w:rPr>
          <w:rFonts w:ascii="SimSun" w:hAnsi="SimSun" w:eastAsia="SimSun" w:cs="SimSun"/>
          <w:sz w:val="20"/>
          <w:szCs w:val="20"/>
          <w:spacing w:val="10"/>
        </w:rPr>
        <w:t>设置，各类水池应贴挂明显标识标明其用途。动物性食品与植物性</w:t>
      </w:r>
      <w:r>
        <w:rPr>
          <w:rFonts w:ascii="SimSun" w:hAnsi="SimSun" w:eastAsia="SimSun" w:cs="SimSun"/>
          <w:sz w:val="20"/>
          <w:szCs w:val="20"/>
          <w:spacing w:val="9"/>
        </w:rPr>
        <w:t>食品的清洗水池，两者之间应进行</w:t>
      </w:r>
      <w:r>
        <w:rPr>
          <w:rFonts w:ascii="SimSun" w:hAnsi="SimSun" w:eastAsia="SimSun" w:cs="SimSun"/>
          <w:sz w:val="20"/>
          <w:szCs w:val="20"/>
        </w:rPr>
        <w:t xml:space="preserve">  </w:t>
      </w:r>
      <w:r>
        <w:rPr>
          <w:rFonts w:ascii="SimSun" w:hAnsi="SimSun" w:eastAsia="SimSun" w:cs="SimSun"/>
          <w:sz w:val="20"/>
          <w:szCs w:val="20"/>
          <w:spacing w:val="10"/>
        </w:rPr>
        <w:t>隔离（无隔离条件的，应分离设置，间距应不</w:t>
      </w:r>
      <w:r>
        <w:rPr>
          <w:rFonts w:ascii="SimSun" w:hAnsi="SimSun" w:eastAsia="SimSun" w:cs="SimSun"/>
          <w:sz w:val="20"/>
          <w:szCs w:val="20"/>
          <w:spacing w:val="9"/>
        </w:rPr>
        <w:t>小于5m）或设置在不同的区域，水池数量和容积应与加</w:t>
      </w:r>
      <w:r>
        <w:rPr>
          <w:rFonts w:ascii="SimSun" w:hAnsi="SimSun" w:eastAsia="SimSun" w:cs="SimSun"/>
          <w:sz w:val="20"/>
          <w:szCs w:val="20"/>
        </w:rPr>
        <w:t xml:space="preserve">  </w:t>
      </w:r>
      <w:r>
        <w:rPr>
          <w:rFonts w:ascii="SimSun" w:hAnsi="SimSun" w:eastAsia="SimSun" w:cs="SimSun"/>
          <w:sz w:val="20"/>
          <w:szCs w:val="20"/>
          <w:spacing w:val="8"/>
        </w:rPr>
        <w:t>工食品的数量和种类相适应。</w:t>
      </w:r>
    </w:p>
    <w:p>
      <w:pPr>
        <w:ind w:left="9"/>
        <w:spacing w:before="28" w:line="243" w:lineRule="auto"/>
        <w:rPr>
          <w:rFonts w:ascii="SimSun" w:hAnsi="SimSun" w:eastAsia="SimSun" w:cs="SimSun"/>
          <w:sz w:val="20"/>
          <w:szCs w:val="20"/>
        </w:rPr>
      </w:pPr>
      <w:r>
        <w:rPr>
          <w:rFonts w:ascii="SimHei" w:hAnsi="SimHei" w:eastAsia="SimHei" w:cs="SimHei"/>
          <w:sz w:val="20"/>
          <w:szCs w:val="20"/>
          <w:spacing w:val="9"/>
        </w:rPr>
        <w:t>6.3.3.1.10</w:t>
      </w:r>
      <w:r>
        <w:rPr>
          <w:rFonts w:ascii="SimHei" w:hAnsi="SimHei" w:eastAsia="SimHei" w:cs="SimHei"/>
          <w:sz w:val="20"/>
          <w:szCs w:val="20"/>
          <w:spacing w:val="9"/>
        </w:rPr>
        <w:t xml:space="preserve">  </w:t>
      </w:r>
      <w:r>
        <w:rPr>
          <w:rFonts w:ascii="SimSun" w:hAnsi="SimSun" w:eastAsia="SimSun" w:cs="SimSun"/>
          <w:sz w:val="20"/>
          <w:szCs w:val="20"/>
          <w:spacing w:val="9"/>
        </w:rPr>
        <w:t>应专门设置餐用具清洗消毒区，清洗消</w:t>
      </w:r>
      <w:r>
        <w:rPr>
          <w:rFonts w:ascii="SimSun" w:hAnsi="SimSun" w:eastAsia="SimSun" w:cs="SimSun"/>
          <w:sz w:val="20"/>
          <w:szCs w:val="20"/>
          <w:spacing w:val="8"/>
        </w:rPr>
        <w:t>毒设施的容积和数量应能满足加工需要，清洗池</w:t>
      </w:r>
      <w:r>
        <w:rPr>
          <w:rFonts w:ascii="SimSun" w:hAnsi="SimSun" w:eastAsia="SimSun" w:cs="SimSun"/>
          <w:sz w:val="20"/>
          <w:szCs w:val="20"/>
        </w:rPr>
        <w:t xml:space="preserve">  </w:t>
      </w:r>
      <w:r>
        <w:rPr>
          <w:rFonts w:ascii="SimSun" w:hAnsi="SimSun" w:eastAsia="SimSun" w:cs="SimSun"/>
          <w:sz w:val="20"/>
          <w:szCs w:val="20"/>
          <w:spacing w:val="9"/>
        </w:rPr>
        <w:t>和冲（漂）洗池不应与配菜烹调等加工场所相混用。清洗消毒设施的布局，应按从脏到净的顺序安排。</w:t>
      </w:r>
      <w:r>
        <w:rPr>
          <w:rFonts w:ascii="SimSun" w:hAnsi="SimSun" w:eastAsia="SimSun" w:cs="SimSun"/>
          <w:sz w:val="20"/>
          <w:szCs w:val="20"/>
        </w:rPr>
        <w:t xml:space="preserve"> </w:t>
      </w:r>
      <w:r>
        <w:rPr>
          <w:rFonts w:ascii="SimSun" w:hAnsi="SimSun" w:eastAsia="SimSun" w:cs="SimSun"/>
          <w:sz w:val="20"/>
          <w:szCs w:val="20"/>
          <w:spacing w:val="9"/>
        </w:rPr>
        <w:t>洗涤剂和消毒剂的使用，以及洗消剂残留量和微生物限量</w:t>
      </w:r>
      <w:r>
        <w:rPr>
          <w:rFonts w:ascii="SimSun" w:hAnsi="SimSun" w:eastAsia="SimSun" w:cs="SimSun"/>
          <w:sz w:val="20"/>
          <w:szCs w:val="20"/>
          <w:spacing w:val="8"/>
        </w:rPr>
        <w:t>应符合6.3.18的要求。</w:t>
      </w:r>
    </w:p>
    <w:p>
      <w:pPr>
        <w:ind w:left="9" w:right="16"/>
        <w:spacing w:before="23" w:line="246" w:lineRule="auto"/>
        <w:rPr>
          <w:rFonts w:ascii="SimSun" w:hAnsi="SimSun" w:eastAsia="SimSun" w:cs="SimSun"/>
          <w:sz w:val="20"/>
          <w:szCs w:val="20"/>
        </w:rPr>
      </w:pPr>
      <w:r>
        <w:rPr>
          <w:rFonts w:ascii="SimHei" w:hAnsi="SimHei" w:eastAsia="SimHei" w:cs="SimHei"/>
          <w:sz w:val="20"/>
          <w:szCs w:val="20"/>
          <w:spacing w:val="9"/>
        </w:rPr>
        <w:t>6.3.3.1.11</w:t>
      </w:r>
      <w:r>
        <w:rPr>
          <w:rFonts w:ascii="SimHei" w:hAnsi="SimHei" w:eastAsia="SimHei" w:cs="SimHei"/>
          <w:sz w:val="20"/>
          <w:szCs w:val="20"/>
          <w:spacing w:val="9"/>
        </w:rPr>
        <w:t xml:space="preserve"> </w:t>
      </w:r>
      <w:r>
        <w:rPr>
          <w:rFonts w:ascii="SimSun" w:hAnsi="SimSun" w:eastAsia="SimSun" w:cs="SimSun"/>
          <w:sz w:val="20"/>
          <w:szCs w:val="20"/>
          <w:spacing w:val="9"/>
        </w:rPr>
        <w:t>餐用具清洗消毒后应按照其功能及使用顺序，分类放</w:t>
      </w:r>
      <w:r>
        <w:rPr>
          <w:rFonts w:ascii="SimSun" w:hAnsi="SimSun" w:eastAsia="SimSun" w:cs="SimSun"/>
          <w:sz w:val="20"/>
          <w:szCs w:val="20"/>
          <w:spacing w:val="8"/>
        </w:rPr>
        <w:t>置在餐用且保洁区。餐用且保洁设施</w:t>
      </w:r>
      <w:r>
        <w:rPr>
          <w:rFonts w:ascii="SimSun" w:hAnsi="SimSun" w:eastAsia="SimSun" w:cs="SimSun"/>
          <w:sz w:val="20"/>
          <w:szCs w:val="20"/>
        </w:rPr>
        <w:t xml:space="preserve"> </w:t>
      </w:r>
      <w:r>
        <w:rPr>
          <w:rFonts w:ascii="SimSun" w:hAnsi="SimSun" w:eastAsia="SimSun" w:cs="SimSun"/>
          <w:sz w:val="20"/>
          <w:szCs w:val="20"/>
          <w:spacing w:val="10"/>
        </w:rPr>
        <w:t>应定期清洗，保持洁净。采用人工清洗餐具的企业，应优先使用热力消毒，</w:t>
      </w:r>
      <w:r>
        <w:rPr>
          <w:rFonts w:ascii="SimSun" w:hAnsi="SimSun" w:eastAsia="SimSun" w:cs="SimSun"/>
          <w:sz w:val="20"/>
          <w:szCs w:val="20"/>
          <w:spacing w:val="9"/>
        </w:rPr>
        <w:t>使用化学方法消毒的，应</w:t>
      </w:r>
      <w:r>
        <w:rPr>
          <w:rFonts w:ascii="SimSun" w:hAnsi="SimSun" w:eastAsia="SimSun" w:cs="SimSun"/>
          <w:sz w:val="20"/>
          <w:szCs w:val="20"/>
        </w:rPr>
        <w:t xml:space="preserve">  </w:t>
      </w:r>
      <w:r>
        <w:rPr>
          <w:rFonts w:ascii="SimSun" w:hAnsi="SimSun" w:eastAsia="SimSun" w:cs="SimSun"/>
          <w:sz w:val="20"/>
          <w:szCs w:val="20"/>
          <w:spacing w:val="9"/>
        </w:rPr>
        <w:t>在选定消毒剂品种后，按照说明书的规定浓度使用，并应对达到消</w:t>
      </w:r>
      <w:r>
        <w:rPr>
          <w:rFonts w:ascii="SimSun" w:hAnsi="SimSun" w:eastAsia="SimSun" w:cs="SimSun"/>
          <w:sz w:val="20"/>
          <w:szCs w:val="20"/>
          <w:spacing w:val="8"/>
        </w:rPr>
        <w:t>毒效果的浸泡时间进行测试并固化，</w:t>
      </w:r>
      <w:r>
        <w:rPr>
          <w:rFonts w:ascii="SimSun" w:hAnsi="SimSun" w:eastAsia="SimSun" w:cs="SimSun"/>
          <w:sz w:val="20"/>
          <w:szCs w:val="20"/>
        </w:rPr>
        <w:t xml:space="preserve"> </w:t>
      </w:r>
      <w:r>
        <w:rPr>
          <w:rFonts w:ascii="SimSun" w:hAnsi="SimSun" w:eastAsia="SimSun" w:cs="SimSun"/>
          <w:sz w:val="20"/>
          <w:szCs w:val="20"/>
          <w:spacing w:val="9"/>
        </w:rPr>
        <w:t>无论采用何种消毒方式，均应严格执行附录B中的要</w:t>
      </w:r>
      <w:r>
        <w:rPr>
          <w:rFonts w:ascii="SimSun" w:hAnsi="SimSun" w:eastAsia="SimSun" w:cs="SimSun"/>
          <w:sz w:val="20"/>
          <w:szCs w:val="20"/>
          <w:spacing w:val="8"/>
        </w:rPr>
        <w:t>求。</w:t>
      </w:r>
    </w:p>
    <w:p>
      <w:pPr>
        <w:ind w:left="26" w:right="70" w:hanging="17"/>
        <w:spacing w:before="26"/>
        <w:rPr>
          <w:rFonts w:ascii="SimSun" w:hAnsi="SimSun" w:eastAsia="SimSun" w:cs="SimSun"/>
          <w:sz w:val="20"/>
          <w:szCs w:val="20"/>
        </w:rPr>
      </w:pPr>
      <w:r>
        <w:rPr>
          <w:rFonts w:ascii="SimHei" w:hAnsi="SimHei" w:eastAsia="SimHei" w:cs="SimHei"/>
          <w:sz w:val="20"/>
          <w:szCs w:val="20"/>
          <w:spacing w:val="9"/>
        </w:rPr>
        <w:t>6.3.3.1.12</w:t>
      </w:r>
      <w:r>
        <w:rPr>
          <w:rFonts w:ascii="SimHei" w:hAnsi="SimHei" w:eastAsia="SimHei" w:cs="SimHei"/>
          <w:sz w:val="20"/>
          <w:szCs w:val="20"/>
          <w:spacing w:val="9"/>
        </w:rPr>
        <w:t xml:space="preserve"> </w:t>
      </w:r>
      <w:r>
        <w:rPr>
          <w:rFonts w:ascii="SimSun" w:hAnsi="SimSun" w:eastAsia="SimSun" w:cs="SimSun"/>
          <w:sz w:val="20"/>
          <w:szCs w:val="20"/>
          <w:spacing w:val="9"/>
        </w:rPr>
        <w:t>制定专门的清扫、清洁和消</w:t>
      </w:r>
      <w:r>
        <w:rPr>
          <w:rFonts w:ascii="SimSun" w:hAnsi="SimSun" w:eastAsia="SimSun" w:cs="SimSun"/>
          <w:sz w:val="20"/>
          <w:szCs w:val="20"/>
          <w:spacing w:val="8"/>
        </w:rPr>
        <w:t>毒计划，应使用适宜的工具和方法（环保、绿色</w:t>
      </w:r>
      <w:r>
        <w:rPr>
          <w:rFonts w:ascii="SimSun" w:hAnsi="SimSun" w:eastAsia="SimSun" w:cs="SimSun"/>
          <w:sz w:val="20"/>
          <w:szCs w:val="20"/>
          <w:spacing w:val="13"/>
        </w:rPr>
        <w:t>），</w:t>
      </w:r>
      <w:r>
        <w:rPr>
          <w:rFonts w:ascii="SimSun" w:hAnsi="SimSun" w:eastAsia="SimSun" w:cs="SimSun"/>
          <w:sz w:val="20"/>
          <w:szCs w:val="20"/>
          <w:spacing w:val="8"/>
        </w:rPr>
        <w:t>对工作区</w:t>
      </w:r>
      <w:r>
        <w:rPr>
          <w:rFonts w:ascii="SimSun" w:hAnsi="SimSun" w:eastAsia="SimSun" w:cs="SimSun"/>
          <w:sz w:val="20"/>
          <w:szCs w:val="20"/>
          <w:spacing w:val="1"/>
        </w:rPr>
        <w:t xml:space="preserve"> </w:t>
      </w:r>
      <w:r>
        <w:rPr>
          <w:rFonts w:ascii="SimSun" w:hAnsi="SimSun" w:eastAsia="SimSun" w:cs="SimSun"/>
          <w:sz w:val="20"/>
          <w:szCs w:val="20"/>
          <w:spacing w:val="7"/>
        </w:rPr>
        <w:t>的设备和设施进行清洁或消毒：</w:t>
      </w:r>
    </w:p>
    <w:p>
      <w:pPr>
        <w:ind w:left="430"/>
        <w:spacing w:before="24" w:line="228" w:lineRule="auto"/>
        <w:rPr>
          <w:rFonts w:ascii="SimSun" w:hAnsi="SimSun" w:eastAsia="SimSun" w:cs="SimSun"/>
          <w:sz w:val="20"/>
          <w:szCs w:val="20"/>
        </w:rPr>
      </w:pPr>
      <w:r>
        <w:rPr>
          <w:rFonts w:ascii="SimSun" w:hAnsi="SimSun" w:eastAsia="SimSun" w:cs="SimSun"/>
          <w:sz w:val="20"/>
          <w:szCs w:val="20"/>
          <w:spacing w:val="9"/>
        </w:rPr>
        <w:t>a）工作台、加工工具及洗涤盆每次使用后清洁</w:t>
      </w:r>
      <w:r>
        <w:rPr>
          <w:rFonts w:ascii="SimSun" w:hAnsi="SimSun" w:eastAsia="SimSun" w:cs="SimSun"/>
          <w:sz w:val="20"/>
          <w:szCs w:val="20"/>
          <w:spacing w:val="8"/>
        </w:rPr>
        <w:t>备用；</w:t>
      </w:r>
    </w:p>
    <w:p>
      <w:pPr>
        <w:ind w:left="426"/>
        <w:spacing w:before="24" w:line="228" w:lineRule="auto"/>
        <w:rPr>
          <w:rFonts w:ascii="SimSun" w:hAnsi="SimSun" w:eastAsia="SimSun" w:cs="SimSun"/>
          <w:sz w:val="20"/>
          <w:szCs w:val="20"/>
        </w:rPr>
      </w:pPr>
      <w:r>
        <w:rPr>
          <w:rFonts w:ascii="SimSun" w:hAnsi="SimSun" w:eastAsia="SimSun" w:cs="SimSun"/>
          <w:sz w:val="20"/>
          <w:szCs w:val="20"/>
          <w:spacing w:val="9"/>
        </w:rPr>
        <w:t>b) 每天收餐后，对地面、排水沟、餐厨废弃物存放容器等进行彻底清洁，消除污垢和异味；</w:t>
      </w:r>
    </w:p>
    <w:p>
      <w:pPr>
        <w:ind w:left="434"/>
        <w:spacing w:before="27" w:line="228" w:lineRule="auto"/>
        <w:rPr>
          <w:rFonts w:ascii="SimSun" w:hAnsi="SimSun" w:eastAsia="SimSun" w:cs="SimSun"/>
          <w:sz w:val="20"/>
          <w:szCs w:val="20"/>
        </w:rPr>
      </w:pPr>
      <w:r>
        <w:rPr>
          <w:rFonts w:ascii="SimSun" w:hAnsi="SimSun" w:eastAsia="SimSun" w:cs="SimSun"/>
          <w:sz w:val="20"/>
          <w:szCs w:val="20"/>
          <w:spacing w:val="8"/>
        </w:rPr>
        <w:t>c) 每周对冷冻（藏）设备和仓库进行整理和清洁；</w:t>
      </w:r>
    </w:p>
    <w:p>
      <w:pPr>
        <w:ind w:left="434"/>
        <w:spacing w:before="24" w:line="228" w:lineRule="auto"/>
        <w:rPr>
          <w:rFonts w:ascii="SimSun" w:hAnsi="SimSun" w:eastAsia="SimSun" w:cs="SimSun"/>
          <w:sz w:val="20"/>
          <w:szCs w:val="20"/>
        </w:rPr>
      </w:pPr>
      <w:r>
        <w:rPr>
          <w:rFonts w:ascii="SimSun" w:hAnsi="SimSun" w:eastAsia="SimSun" w:cs="SimSun"/>
          <w:sz w:val="20"/>
          <w:szCs w:val="20"/>
          <w:spacing w:val="9"/>
        </w:rPr>
        <w:t>d) 每周对排烟和排气设施表面清洁一次</w:t>
      </w:r>
      <w:r>
        <w:rPr>
          <w:rFonts w:ascii="SimSun" w:hAnsi="SimSun" w:eastAsia="SimSun" w:cs="SimSun"/>
          <w:sz w:val="20"/>
          <w:szCs w:val="20"/>
          <w:spacing w:val="8"/>
        </w:rPr>
        <w:t>，每3个月对内部清洁一次；</w:t>
      </w:r>
    </w:p>
    <w:p>
      <w:pPr>
        <w:ind w:left="435"/>
        <w:spacing w:before="27" w:line="227" w:lineRule="auto"/>
        <w:rPr>
          <w:rFonts w:ascii="SimSun" w:hAnsi="SimSun" w:eastAsia="SimSun" w:cs="SimSun"/>
          <w:sz w:val="20"/>
          <w:szCs w:val="20"/>
        </w:rPr>
      </w:pPr>
      <w:r>
        <w:rPr>
          <w:rFonts w:ascii="SimSun" w:hAnsi="SimSun" w:eastAsia="SimSun" w:cs="SimSun"/>
          <w:sz w:val="20"/>
          <w:szCs w:val="20"/>
          <w:spacing w:val="9"/>
        </w:rPr>
        <w:t>e) 每月对墙壁、门窗及天花板（包括照明设施）进行</w:t>
      </w:r>
      <w:r>
        <w:rPr>
          <w:rFonts w:ascii="SimSun" w:hAnsi="SimSun" w:eastAsia="SimSun" w:cs="SimSun"/>
          <w:sz w:val="20"/>
          <w:szCs w:val="20"/>
          <w:spacing w:val="8"/>
        </w:rPr>
        <w:t>清洁，清除霉斑；</w:t>
      </w:r>
    </w:p>
    <w:p>
      <w:pPr>
        <w:ind w:left="433"/>
        <w:spacing w:before="25" w:line="227" w:lineRule="auto"/>
        <w:rPr>
          <w:rFonts w:ascii="SimSun" w:hAnsi="SimSun" w:eastAsia="SimSun" w:cs="SimSun"/>
          <w:sz w:val="20"/>
          <w:szCs w:val="20"/>
        </w:rPr>
      </w:pPr>
      <w:r>
        <w:rPr>
          <w:rFonts w:ascii="SimSun" w:hAnsi="SimSun" w:eastAsia="SimSun" w:cs="SimSun"/>
          <w:sz w:val="20"/>
          <w:szCs w:val="20"/>
          <w:spacing w:val="9"/>
        </w:rPr>
        <w:t>f) 每天在全部清洁工作完成后，对清洁和清扫工具进行清洗、消毒后，放在通风处晾干。</w:t>
      </w:r>
    </w:p>
    <w:p>
      <w:pPr>
        <w:ind w:left="10" w:right="176" w:hanging="1"/>
        <w:spacing w:before="28" w:line="239" w:lineRule="auto"/>
        <w:rPr>
          <w:rFonts w:ascii="SimSun" w:hAnsi="SimSun" w:eastAsia="SimSun" w:cs="SimSun"/>
          <w:sz w:val="20"/>
          <w:szCs w:val="20"/>
        </w:rPr>
      </w:pPr>
      <w:r>
        <w:rPr>
          <w:rFonts w:ascii="SimHei" w:hAnsi="SimHei" w:eastAsia="SimHei" w:cs="SimHei"/>
          <w:sz w:val="20"/>
          <w:szCs w:val="20"/>
          <w:spacing w:val="9"/>
        </w:rPr>
        <w:t>6.3.3.1.13</w:t>
      </w:r>
      <w:r>
        <w:rPr>
          <w:rFonts w:ascii="SimHei" w:hAnsi="SimHei" w:eastAsia="SimHei" w:cs="SimHei"/>
          <w:sz w:val="20"/>
          <w:szCs w:val="20"/>
          <w:spacing w:val="9"/>
        </w:rPr>
        <w:t xml:space="preserve">  </w:t>
      </w:r>
      <w:r>
        <w:rPr>
          <w:rFonts w:ascii="SimSun" w:hAnsi="SimSun" w:eastAsia="SimSun" w:cs="SimSun"/>
          <w:sz w:val="20"/>
          <w:szCs w:val="20"/>
          <w:spacing w:val="9"/>
        </w:rPr>
        <w:t>所有鲜食果蔬和生食海产品均应进行规</w:t>
      </w:r>
      <w:r>
        <w:rPr>
          <w:rFonts w:ascii="SimSun" w:hAnsi="SimSun" w:eastAsia="SimSun" w:cs="SimSun"/>
          <w:sz w:val="20"/>
          <w:szCs w:val="20"/>
          <w:spacing w:val="8"/>
        </w:rPr>
        <w:t>范清洗后，方可进入专间进行加工。操作人员应</w:t>
      </w:r>
      <w:r>
        <w:rPr>
          <w:rFonts w:ascii="SimSun" w:hAnsi="SimSun" w:eastAsia="SimSun" w:cs="SimSun"/>
          <w:sz w:val="20"/>
          <w:szCs w:val="20"/>
        </w:rPr>
        <w:t xml:space="preserve"> </w:t>
      </w:r>
      <w:r>
        <w:rPr>
          <w:rFonts w:ascii="SimSun" w:hAnsi="SimSun" w:eastAsia="SimSun" w:cs="SimSun"/>
          <w:sz w:val="20"/>
          <w:szCs w:val="20"/>
          <w:spacing w:val="9"/>
        </w:rPr>
        <w:t>保持个人卫生，佩戴一次性口罩、规范操作行为，遵守操作要求，避免对食品造成污染。</w:t>
      </w:r>
    </w:p>
    <w:p>
      <w:pPr>
        <w:ind w:left="9" w:right="176"/>
        <w:spacing w:before="25" w:line="244" w:lineRule="auto"/>
        <w:rPr>
          <w:rFonts w:ascii="SimSun" w:hAnsi="SimSun" w:eastAsia="SimSun" w:cs="SimSun"/>
          <w:sz w:val="20"/>
          <w:szCs w:val="20"/>
        </w:rPr>
      </w:pPr>
      <w:r>
        <w:rPr>
          <w:rFonts w:ascii="SimHei" w:hAnsi="SimHei" w:eastAsia="SimHei" w:cs="SimHei"/>
          <w:sz w:val="20"/>
          <w:szCs w:val="20"/>
          <w:spacing w:val="9"/>
        </w:rPr>
        <w:t>6.3.3.1.14</w:t>
      </w:r>
      <w:r>
        <w:rPr>
          <w:rFonts w:ascii="SimHei" w:hAnsi="SimHei" w:eastAsia="SimHei" w:cs="SimHei"/>
          <w:sz w:val="20"/>
          <w:szCs w:val="20"/>
          <w:spacing w:val="9"/>
        </w:rPr>
        <w:t xml:space="preserve">  </w:t>
      </w:r>
      <w:r>
        <w:rPr>
          <w:rFonts w:ascii="SimSun" w:hAnsi="SimSun" w:eastAsia="SimSun" w:cs="SimSun"/>
          <w:sz w:val="20"/>
          <w:szCs w:val="20"/>
          <w:spacing w:val="9"/>
        </w:rPr>
        <w:t>凉菜配制、生食海产品制作裱花操作，</w:t>
      </w:r>
      <w:r>
        <w:rPr>
          <w:rFonts w:ascii="SimSun" w:hAnsi="SimSun" w:eastAsia="SimSun" w:cs="SimSun"/>
          <w:sz w:val="20"/>
          <w:szCs w:val="20"/>
          <w:spacing w:val="8"/>
        </w:rPr>
        <w:t>以及集体用餐配送单位进行食品分装操作和批量</w:t>
      </w:r>
      <w:r>
        <w:rPr>
          <w:rFonts w:ascii="SimSun" w:hAnsi="SimSun" w:eastAsia="SimSun" w:cs="SimSun"/>
          <w:sz w:val="20"/>
          <w:szCs w:val="20"/>
        </w:rPr>
        <w:t xml:space="preserve"> </w:t>
      </w:r>
      <w:r>
        <w:rPr>
          <w:rFonts w:ascii="SimSun" w:hAnsi="SimSun" w:eastAsia="SimSun" w:cs="SimSun"/>
          <w:sz w:val="20"/>
          <w:szCs w:val="20"/>
          <w:spacing w:val="10"/>
        </w:rPr>
        <w:t>外卖打包的。均应分别设置相应的专间，专间应为独立隔间，单独设置空调</w:t>
      </w:r>
      <w:r>
        <w:rPr>
          <w:rFonts w:ascii="SimSun" w:hAnsi="SimSun" w:eastAsia="SimSun" w:cs="SimSun"/>
          <w:sz w:val="20"/>
          <w:szCs w:val="20"/>
          <w:spacing w:val="9"/>
        </w:rPr>
        <w:t>，且在外部可视，应专册</w:t>
      </w:r>
      <w:r>
        <w:rPr>
          <w:rFonts w:ascii="SimSun" w:hAnsi="SimSun" w:eastAsia="SimSun" w:cs="SimSun"/>
          <w:sz w:val="20"/>
          <w:szCs w:val="20"/>
        </w:rPr>
        <w:t xml:space="preserve"> </w:t>
      </w:r>
      <w:r>
        <w:rPr>
          <w:rFonts w:ascii="SimSun" w:hAnsi="SimSun" w:eastAsia="SimSun" w:cs="SimSun"/>
          <w:sz w:val="20"/>
          <w:szCs w:val="20"/>
          <w:spacing w:val="8"/>
        </w:rPr>
        <w:t>对专间的使用和管理情况进行记录：</w:t>
      </w:r>
    </w:p>
    <w:p>
      <w:pPr>
        <w:ind w:left="430"/>
        <w:spacing w:before="25" w:line="228" w:lineRule="auto"/>
        <w:rPr>
          <w:rFonts w:ascii="SimSun" w:hAnsi="SimSun" w:eastAsia="SimSun" w:cs="SimSun"/>
          <w:sz w:val="20"/>
          <w:szCs w:val="20"/>
        </w:rPr>
      </w:pPr>
      <w:r>
        <w:rPr>
          <w:rFonts w:ascii="SimSun" w:hAnsi="SimSun" w:eastAsia="SimSun" w:cs="SimSun"/>
          <w:sz w:val="20"/>
          <w:szCs w:val="20"/>
          <w:spacing w:val="9"/>
        </w:rPr>
        <w:t>a）专间内应使用专用的工具和容器，使用前应消毒，用后应洗净并保持清洁；</w:t>
      </w:r>
    </w:p>
    <w:p>
      <w:pPr>
        <w:ind w:left="10" w:right="70" w:firstLine="415"/>
        <w:spacing w:before="27" w:line="239" w:lineRule="auto"/>
        <w:rPr>
          <w:rFonts w:ascii="SimSun" w:hAnsi="SimSun" w:eastAsia="SimSun" w:cs="SimSun"/>
          <w:sz w:val="20"/>
          <w:szCs w:val="20"/>
        </w:rPr>
      </w:pPr>
      <w:r>
        <w:rPr>
          <w:rFonts w:ascii="SimSun" w:hAnsi="SimSun" w:eastAsia="SimSun" w:cs="SimSun"/>
          <w:sz w:val="20"/>
          <w:szCs w:val="20"/>
          <w:spacing w:val="10"/>
        </w:rPr>
        <w:t>b) 专间内应设有专用工具清洗消毒设施和空</w:t>
      </w:r>
      <w:r>
        <w:rPr>
          <w:rFonts w:ascii="SimSun" w:hAnsi="SimSun" w:eastAsia="SimSun" w:cs="SimSun"/>
          <w:sz w:val="20"/>
          <w:szCs w:val="20"/>
          <w:spacing w:val="9"/>
        </w:rPr>
        <w:t>气消毒设施，在每餐（或每次）使用前应对空气和操</w:t>
      </w:r>
      <w:r>
        <w:rPr>
          <w:rFonts w:ascii="SimSun" w:hAnsi="SimSun" w:eastAsia="SimSun" w:cs="SimSun"/>
          <w:sz w:val="20"/>
          <w:szCs w:val="20"/>
        </w:rPr>
        <w:t xml:space="preserve"> </w:t>
      </w:r>
      <w:r>
        <w:rPr>
          <w:rFonts w:ascii="SimSun" w:hAnsi="SimSun" w:eastAsia="SimSun" w:cs="SimSun"/>
          <w:sz w:val="20"/>
          <w:szCs w:val="20"/>
          <w:spacing w:val="8"/>
        </w:rPr>
        <w:t>作台进行消毒。使用紫外线灯消毒的；</w:t>
      </w:r>
    </w:p>
    <w:p>
      <w:pPr>
        <w:ind w:left="434" w:right="4638"/>
        <w:spacing w:before="27" w:line="239" w:lineRule="auto"/>
        <w:rPr>
          <w:rFonts w:ascii="SimSun" w:hAnsi="SimSun" w:eastAsia="SimSun" w:cs="SimSun"/>
          <w:sz w:val="20"/>
          <w:szCs w:val="20"/>
        </w:rPr>
      </w:pPr>
      <w:r>
        <w:rPr>
          <w:rFonts w:ascii="SimSun" w:hAnsi="SimSun" w:eastAsia="SimSun" w:cs="SimSun"/>
          <w:sz w:val="20"/>
          <w:szCs w:val="20"/>
          <w:spacing w:val="5"/>
        </w:rPr>
        <w:t>c) 消毒紫外线灯的波长应在 200 </w:t>
      </w:r>
      <w:r>
        <w:rPr>
          <w:rFonts w:ascii="SimSun" w:hAnsi="SimSun" w:eastAsia="SimSun" w:cs="SimSun"/>
          <w:sz w:val="20"/>
          <w:szCs w:val="20"/>
        </w:rPr>
        <w:t>nm</w:t>
      </w:r>
      <w:r>
        <w:rPr>
          <w:rFonts w:ascii="SimSun" w:hAnsi="SimSun" w:eastAsia="SimSun" w:cs="SimSun"/>
          <w:sz w:val="20"/>
          <w:szCs w:val="20"/>
          <w:spacing w:val="5"/>
        </w:rPr>
        <w:t>～275</w:t>
      </w:r>
      <w:r>
        <w:rPr>
          <w:rFonts w:ascii="SimSun" w:hAnsi="SimSun" w:eastAsia="SimSun" w:cs="SimSun"/>
          <w:sz w:val="20"/>
          <w:szCs w:val="20"/>
          <w:spacing w:val="22"/>
        </w:rPr>
        <w:t xml:space="preserve"> </w:t>
      </w:r>
      <w:r>
        <w:rPr>
          <w:rFonts w:ascii="SimSun" w:hAnsi="SimSun" w:eastAsia="SimSun" w:cs="SimSun"/>
          <w:sz w:val="20"/>
          <w:szCs w:val="20"/>
        </w:rPr>
        <w:t>nm</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7"/>
        </w:rPr>
        <w:t>d)每立方米空间紫外线灯功率≥1.5 W；</w:t>
      </w:r>
    </w:p>
    <w:p>
      <w:pPr>
        <w:ind w:left="435"/>
        <w:spacing w:before="27" w:line="227" w:lineRule="auto"/>
        <w:rPr>
          <w:rFonts w:ascii="SimSun" w:hAnsi="SimSun" w:eastAsia="SimSun" w:cs="SimSun"/>
          <w:sz w:val="20"/>
          <w:szCs w:val="20"/>
        </w:rPr>
      </w:pPr>
      <w:r>
        <w:rPr>
          <w:rFonts w:ascii="SimSun" w:hAnsi="SimSun" w:eastAsia="SimSun" w:cs="SimSun"/>
          <w:sz w:val="20"/>
          <w:szCs w:val="20"/>
          <w:spacing w:val="5"/>
        </w:rPr>
        <w:t>e)距离地面 2 m</w:t>
      </w:r>
      <w:r>
        <w:rPr>
          <w:rFonts w:ascii="SimSun" w:hAnsi="SimSun" w:eastAsia="SimSun" w:cs="SimSun"/>
          <w:sz w:val="20"/>
          <w:szCs w:val="20"/>
          <w:spacing w:val="42"/>
        </w:rPr>
        <w:t xml:space="preserve"> </w:t>
      </w:r>
      <w:r>
        <w:rPr>
          <w:rFonts w:ascii="SimSun" w:hAnsi="SimSun" w:eastAsia="SimSun" w:cs="SimSun"/>
          <w:sz w:val="20"/>
          <w:szCs w:val="20"/>
          <w:spacing w:val="5"/>
        </w:rPr>
        <w:t>以内均匀分布设置；</w:t>
      </w:r>
    </w:p>
    <w:p>
      <w:pPr>
        <w:ind w:left="433" w:right="4218"/>
        <w:spacing w:before="25" w:line="236" w:lineRule="auto"/>
        <w:rPr>
          <w:rFonts w:ascii="SimSun" w:hAnsi="SimSun" w:eastAsia="SimSun" w:cs="SimSun"/>
          <w:sz w:val="20"/>
          <w:szCs w:val="20"/>
        </w:rPr>
      </w:pPr>
      <w:r>
        <w:rPr>
          <w:rFonts w:ascii="SimSun" w:hAnsi="SimSun" w:eastAsia="SimSun" w:cs="SimSun"/>
          <w:sz w:val="20"/>
          <w:szCs w:val="20"/>
          <w:spacing w:val="5"/>
        </w:rPr>
        <w:t>f)应在无人加工制作时开启紫外线灯 30 </w:t>
      </w:r>
      <w:r>
        <w:rPr>
          <w:rFonts w:ascii="SimSun" w:hAnsi="SimSun" w:eastAsia="SimSun" w:cs="SimSun"/>
          <w:sz w:val="20"/>
          <w:szCs w:val="20"/>
        </w:rPr>
        <w:t>min</w:t>
      </w:r>
      <w:r>
        <w:rPr>
          <w:rFonts w:ascii="SimSun" w:hAnsi="SimSun" w:eastAsia="SimSun" w:cs="SimSun"/>
          <w:sz w:val="20"/>
          <w:szCs w:val="20"/>
          <w:spacing w:val="43"/>
        </w:rPr>
        <w:t xml:space="preserve"> </w:t>
      </w:r>
      <w:r>
        <w:rPr>
          <w:rFonts w:ascii="SimSun" w:hAnsi="SimSun" w:eastAsia="SimSun" w:cs="SimSun"/>
          <w:sz w:val="20"/>
          <w:szCs w:val="20"/>
          <w:spacing w:val="5"/>
        </w:rPr>
        <w:t>以上；</w:t>
      </w:r>
      <w:r>
        <w:rPr>
          <w:rFonts w:ascii="SimSun" w:hAnsi="SimSun" w:eastAsia="SimSun" w:cs="SimSun"/>
          <w:sz w:val="20"/>
          <w:szCs w:val="20"/>
        </w:rPr>
        <w:t xml:space="preserve"> </w:t>
      </w:r>
      <w:r>
        <w:rPr>
          <w:rFonts w:ascii="SimSun" w:hAnsi="SimSun" w:eastAsia="SimSun" w:cs="SimSun"/>
          <w:sz w:val="20"/>
          <w:szCs w:val="20"/>
          <w:spacing w:val="8"/>
        </w:rPr>
        <w:t>g)应定期对空调及通风设施进行清洁消毒；</w:t>
      </w:r>
    </w:p>
    <w:p>
      <w:pPr>
        <w:ind w:left="427"/>
        <w:spacing w:before="33" w:line="228" w:lineRule="auto"/>
        <w:rPr>
          <w:rFonts w:ascii="SimSun" w:hAnsi="SimSun" w:eastAsia="SimSun" w:cs="SimSun"/>
          <w:sz w:val="20"/>
          <w:szCs w:val="20"/>
        </w:rPr>
      </w:pPr>
      <w:r>
        <w:rPr>
          <w:rFonts w:ascii="SimSun" w:hAnsi="SimSun" w:eastAsia="SimSun" w:cs="SimSun"/>
          <w:sz w:val="20"/>
          <w:szCs w:val="20"/>
          <w:spacing w:val="7"/>
        </w:rPr>
        <w:t>h)总面积在 500 ㎡以上的团餐企业应设置通过式缓冲间（二次更衣间）。</w:t>
      </w:r>
    </w:p>
    <w:p>
      <w:pPr>
        <w:ind w:left="9"/>
        <w:spacing w:before="68" w:line="227" w:lineRule="auto"/>
        <w:rPr>
          <w:rFonts w:ascii="SimSun" w:hAnsi="SimSun" w:eastAsia="SimSun" w:cs="SimSun"/>
          <w:sz w:val="20"/>
          <w:szCs w:val="20"/>
        </w:rPr>
      </w:pPr>
      <w:r>
        <w:rPr>
          <w:rFonts w:ascii="SimHei" w:hAnsi="SimHei" w:eastAsia="SimHei" w:cs="SimHei"/>
          <w:sz w:val="20"/>
          <w:szCs w:val="20"/>
          <w:spacing w:val="6"/>
        </w:rPr>
        <w:t>6.3.3.1.15</w:t>
      </w:r>
      <w:r>
        <w:rPr>
          <w:rFonts w:ascii="SimHei" w:hAnsi="SimHei" w:eastAsia="SimHei" w:cs="SimHei"/>
          <w:sz w:val="20"/>
          <w:szCs w:val="20"/>
          <w:spacing w:val="6"/>
        </w:rPr>
        <w:t xml:space="preserve">  </w:t>
      </w:r>
      <w:r>
        <w:rPr>
          <w:rFonts w:ascii="SimSun" w:hAnsi="SimSun" w:eastAsia="SimSun" w:cs="SimSun"/>
          <w:sz w:val="20"/>
          <w:szCs w:val="20"/>
          <w:spacing w:val="6"/>
        </w:rPr>
        <w:t>团餐服务区杀虫应优先选择物理手段</w:t>
      </w:r>
      <w:r>
        <w:rPr>
          <w:rFonts w:ascii="SimSun" w:hAnsi="SimSun" w:eastAsia="SimSun" w:cs="SimSun"/>
          <w:sz w:val="20"/>
          <w:szCs w:val="20"/>
          <w:spacing w:val="5"/>
        </w:rPr>
        <w:t>（防虫网、粘虫板、捕鼠夹、紫外灯等</w:t>
      </w:r>
      <w:r>
        <w:rPr>
          <w:rFonts w:ascii="SimSun" w:hAnsi="SimSun" w:eastAsia="SimSun" w:cs="SimSun"/>
          <w:sz w:val="20"/>
          <w:szCs w:val="20"/>
          <w:spacing w:val="2"/>
        </w:rPr>
        <w:t>），</w:t>
      </w:r>
      <w:r>
        <w:rPr>
          <w:rFonts w:ascii="SimSun" w:hAnsi="SimSun" w:eastAsia="SimSun" w:cs="SimSun"/>
          <w:sz w:val="20"/>
          <w:szCs w:val="20"/>
          <w:spacing w:val="5"/>
        </w:rPr>
        <w:t>必须采</w:t>
      </w:r>
    </w:p>
    <w:p>
      <w:pPr>
        <w:ind w:left="12" w:right="18" w:hanging="1"/>
        <w:spacing w:before="27"/>
        <w:rPr>
          <w:rFonts w:ascii="SimSun" w:hAnsi="SimSun" w:eastAsia="SimSun" w:cs="SimSun"/>
          <w:sz w:val="20"/>
          <w:szCs w:val="20"/>
        </w:rPr>
      </w:pPr>
      <w:r>
        <w:rPr>
          <w:rFonts w:ascii="SimSun" w:hAnsi="SimSun" w:eastAsia="SimSun" w:cs="SimSun"/>
          <w:sz w:val="20"/>
          <w:szCs w:val="20"/>
          <w:spacing w:val="-4"/>
        </w:rPr>
        <w:t>用化学手段防虫、杀虫时，应选择低毒、低残留的化学</w:t>
      </w:r>
      <w:r>
        <w:rPr>
          <w:rFonts w:ascii="SimSun" w:hAnsi="SimSun" w:eastAsia="SimSun" w:cs="SimSun"/>
          <w:sz w:val="20"/>
          <w:szCs w:val="20"/>
          <w:spacing w:val="-5"/>
        </w:rPr>
        <w:t>药物进行喷洒，并采取措施避免药物污染原料或食品；</w:t>
      </w:r>
      <w:r>
        <w:rPr>
          <w:rFonts w:ascii="SimSun" w:hAnsi="SimSun" w:eastAsia="SimSun" w:cs="SimSun"/>
          <w:sz w:val="20"/>
          <w:szCs w:val="20"/>
        </w:rPr>
        <w:t xml:space="preserve"> </w:t>
      </w:r>
      <w:r>
        <w:rPr>
          <w:rFonts w:ascii="SimSun" w:hAnsi="SimSun" w:eastAsia="SimSun" w:cs="SimSun"/>
          <w:sz w:val="20"/>
          <w:szCs w:val="20"/>
          <w:spacing w:val="2"/>
        </w:rPr>
        <w:t>灭鼠应使用粘鼠板、捕鼠笼、机械式捕鼠器等装置，不应使用杀鼠剂。应定期对防虫、</w:t>
      </w:r>
      <w:r>
        <w:rPr>
          <w:rFonts w:ascii="SimSun" w:hAnsi="SimSun" w:eastAsia="SimSun" w:cs="SimSun"/>
          <w:sz w:val="20"/>
          <w:szCs w:val="20"/>
          <w:spacing w:val="1"/>
        </w:rPr>
        <w:t>防鼠设施的有效</w:t>
      </w:r>
    </w:p>
    <w:p>
      <w:pPr>
        <w:ind w:left="12"/>
        <w:spacing w:before="25" w:line="228" w:lineRule="auto"/>
        <w:rPr>
          <w:rFonts w:ascii="SimSun" w:hAnsi="SimSun" w:eastAsia="SimSun" w:cs="SimSun"/>
          <w:sz w:val="20"/>
          <w:szCs w:val="20"/>
        </w:rPr>
      </w:pPr>
      <w:r>
        <w:rPr>
          <w:rFonts w:ascii="SimSun" w:hAnsi="SimSun" w:eastAsia="SimSun" w:cs="SimSun"/>
          <w:sz w:val="20"/>
          <w:szCs w:val="20"/>
          <w:spacing w:val="1"/>
        </w:rPr>
        <w:t>性进行检查，及时修补或更换无效设施。</w:t>
      </w:r>
    </w:p>
    <w:p>
      <w:pPr>
        <w:ind w:left="9"/>
        <w:spacing w:before="144" w:line="231" w:lineRule="auto"/>
        <w:rPr>
          <w:rFonts w:ascii="SimHei" w:hAnsi="SimHei" w:eastAsia="SimHei" w:cs="SimHei"/>
          <w:sz w:val="20"/>
          <w:szCs w:val="20"/>
        </w:rPr>
      </w:pPr>
      <w:hyperlink w:history="true" r:id="rId38">
        <w:r>
          <w:rPr>
            <w:rFonts w:ascii="SimHei" w:hAnsi="SimHei" w:eastAsia="SimHei" w:cs="SimHei"/>
            <w:sz w:val="20"/>
            <w:szCs w:val="20"/>
            <w:spacing w:val="5"/>
          </w:rPr>
          <w:t>6.3.3.2</w:t>
        </w:r>
      </w:hyperlink>
      <w:r>
        <w:rPr>
          <w:rFonts w:ascii="SimHei" w:hAnsi="SimHei" w:eastAsia="SimHei" w:cs="SimHei"/>
          <w:sz w:val="20"/>
          <w:szCs w:val="20"/>
          <w:spacing w:val="5"/>
        </w:rPr>
        <w:t>加工要求</w:t>
      </w:r>
    </w:p>
    <w:p>
      <w:pPr>
        <w:ind w:right="317" w:firstLine="9"/>
        <w:spacing w:before="143" w:line="239" w:lineRule="auto"/>
        <w:rPr>
          <w:rFonts w:ascii="SimSun" w:hAnsi="SimSun" w:eastAsia="SimSun" w:cs="SimSun"/>
          <w:sz w:val="20"/>
          <w:szCs w:val="20"/>
        </w:rPr>
      </w:pPr>
      <w:r>
        <w:rPr>
          <w:rFonts w:ascii="SimHei" w:hAnsi="SimHei" w:eastAsia="SimHei" w:cs="SimHei"/>
          <w:sz w:val="20"/>
          <w:szCs w:val="20"/>
          <w:spacing w:val="8"/>
        </w:rPr>
        <w:t>6.3.3.2.1</w:t>
      </w:r>
      <w:r>
        <w:rPr>
          <w:rFonts w:ascii="SimHei" w:hAnsi="SimHei" w:eastAsia="SimHei" w:cs="SimHei"/>
          <w:sz w:val="20"/>
          <w:szCs w:val="20"/>
          <w:spacing w:val="8"/>
        </w:rPr>
        <w:t xml:space="preserve">  </w:t>
      </w:r>
      <w:r>
        <w:rPr>
          <w:rFonts w:ascii="SimSun" w:hAnsi="SimSun" w:eastAsia="SimSun" w:cs="SimSun"/>
          <w:sz w:val="20"/>
          <w:szCs w:val="20"/>
          <w:spacing w:val="8"/>
        </w:rPr>
        <w:t>团餐服务提供者应组织各个加工环节，按照少油、少盐、少糖，以及减少添</w:t>
      </w:r>
      <w:r>
        <w:rPr>
          <w:rFonts w:ascii="SimSun" w:hAnsi="SimSun" w:eastAsia="SimSun" w:cs="SimSun"/>
          <w:sz w:val="20"/>
          <w:szCs w:val="20"/>
          <w:spacing w:val="7"/>
        </w:rPr>
        <w:t>加剂使用和</w:t>
      </w:r>
      <w:r>
        <w:rPr>
          <w:rFonts w:ascii="SimSun" w:hAnsi="SimSun" w:eastAsia="SimSun" w:cs="SimSun"/>
          <w:sz w:val="20"/>
          <w:szCs w:val="20"/>
        </w:rPr>
        <w:t xml:space="preserve"> </w:t>
      </w:r>
      <w:r>
        <w:rPr>
          <w:rFonts w:ascii="SimSun" w:hAnsi="SimSun" w:eastAsia="SimSun" w:cs="SimSun"/>
          <w:sz w:val="20"/>
          <w:szCs w:val="20"/>
          <w:spacing w:val="9"/>
        </w:rPr>
        <w:t>“均衡营养、利于健康</w:t>
      </w:r>
      <w:r>
        <w:rPr>
          <w:rFonts w:ascii="SimSun" w:hAnsi="SimSun" w:eastAsia="SimSun" w:cs="SimSun"/>
          <w:sz w:val="20"/>
          <w:szCs w:val="20"/>
          <w:spacing w:val="-70"/>
        </w:rPr>
        <w:t xml:space="preserve"> </w:t>
      </w:r>
      <w:r>
        <w:rPr>
          <w:rFonts w:ascii="SimSun" w:hAnsi="SimSun" w:eastAsia="SimSun" w:cs="SimSun"/>
          <w:sz w:val="20"/>
          <w:szCs w:val="20"/>
          <w:spacing w:val="9"/>
        </w:rPr>
        <w:t>”的原则，研究利用原料自身的特色，开发创新健康、绿色菜品</w:t>
      </w:r>
      <w:r>
        <w:rPr>
          <w:rFonts w:ascii="SimSun" w:hAnsi="SimSun" w:eastAsia="SimSun" w:cs="SimSun"/>
          <w:sz w:val="20"/>
          <w:szCs w:val="20"/>
          <w:spacing w:val="8"/>
        </w:rPr>
        <w:t>或菜系。</w:t>
      </w:r>
    </w:p>
    <w:p>
      <w:pPr>
        <w:spacing w:line="239" w:lineRule="auto"/>
        <w:sectPr>
          <w:headerReference w:type="default" r:id="rId36"/>
          <w:footerReference w:type="default" r:id="rId37"/>
          <w:pgSz w:w="11907" w:h="16840"/>
          <w:pgMar w:top="400" w:right="1062" w:bottom="1412" w:left="1428" w:header="0" w:footer="1233"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spacing w:before="65" w:line="241" w:lineRule="auto"/>
        <w:jc w:val="right"/>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right="102"/>
        <w:spacing w:before="1" w:line="242" w:lineRule="auto"/>
        <w:rPr>
          <w:rFonts w:ascii="SimSun" w:hAnsi="SimSun" w:eastAsia="SimSun" w:cs="SimSun"/>
          <w:sz w:val="20"/>
          <w:szCs w:val="20"/>
        </w:rPr>
      </w:pPr>
      <w:r>
        <w:rPr>
          <w:rFonts w:ascii="SimHei" w:hAnsi="SimHei" w:eastAsia="SimHei" w:cs="SimHei"/>
          <w:sz w:val="20"/>
          <w:szCs w:val="20"/>
          <w:spacing w:val="11"/>
        </w:rPr>
        <w:t>6.3.3.2.2</w:t>
      </w:r>
      <w:r>
        <w:rPr>
          <w:rFonts w:ascii="SimHei" w:hAnsi="SimHei" w:eastAsia="SimHei" w:cs="SimHei"/>
          <w:sz w:val="20"/>
          <w:szCs w:val="20"/>
          <w:spacing w:val="11"/>
        </w:rPr>
        <w:t xml:space="preserve">  </w:t>
      </w:r>
      <w:r>
        <w:rPr>
          <w:rFonts w:ascii="SimSun" w:hAnsi="SimSun" w:eastAsia="SimSun" w:cs="SimSun"/>
          <w:sz w:val="20"/>
          <w:szCs w:val="20"/>
          <w:spacing w:val="11"/>
        </w:rPr>
        <w:t>团餐服务提供者应遵循整料整用、大料大用、小料小用、下脚料</w:t>
      </w:r>
      <w:r>
        <w:rPr>
          <w:rFonts w:ascii="SimSun" w:hAnsi="SimSun" w:eastAsia="SimSun" w:cs="SimSun"/>
          <w:sz w:val="20"/>
          <w:szCs w:val="20"/>
          <w:spacing w:val="10"/>
        </w:rPr>
        <w:t>综合利用的原则，对原</w:t>
      </w:r>
      <w:r>
        <w:rPr>
          <w:rFonts w:ascii="SimSun" w:hAnsi="SimSun" w:eastAsia="SimSun" w:cs="SimSun"/>
          <w:sz w:val="20"/>
          <w:szCs w:val="20"/>
        </w:rPr>
        <w:t xml:space="preserve"> </w:t>
      </w:r>
      <w:r>
        <w:rPr>
          <w:rFonts w:ascii="SimSun" w:hAnsi="SimSun" w:eastAsia="SimSun" w:cs="SimSun"/>
          <w:sz w:val="20"/>
          <w:szCs w:val="20"/>
          <w:spacing w:val="5"/>
        </w:rPr>
        <w:t>料的加工净料率做出规定，合理利用原料，为制定适宜的菜品价格提供依据。成本较高的食品原料，宜</w:t>
      </w:r>
      <w:r>
        <w:rPr>
          <w:rFonts w:ascii="SimSun" w:hAnsi="SimSun" w:eastAsia="SimSun" w:cs="SimSun"/>
          <w:sz w:val="20"/>
          <w:szCs w:val="20"/>
          <w:spacing w:val="12"/>
        </w:rPr>
        <w:t xml:space="preserve"> </w:t>
      </w:r>
      <w:r>
        <w:rPr>
          <w:rFonts w:ascii="SimSun" w:hAnsi="SimSun" w:eastAsia="SimSun" w:cs="SimSun"/>
          <w:sz w:val="20"/>
          <w:szCs w:val="20"/>
          <w:spacing w:val="8"/>
        </w:rPr>
        <w:t>进行加工试验，以确定最佳的加工方法。</w:t>
      </w:r>
    </w:p>
    <w:p>
      <w:pPr>
        <w:ind w:left="3" w:right="109" w:hanging="2"/>
        <w:spacing w:before="26" w:line="244" w:lineRule="auto"/>
        <w:rPr>
          <w:rFonts w:ascii="SimSun" w:hAnsi="SimSun" w:eastAsia="SimSun" w:cs="SimSun"/>
          <w:sz w:val="20"/>
          <w:szCs w:val="20"/>
        </w:rPr>
      </w:pPr>
      <w:r>
        <w:rPr>
          <w:rFonts w:ascii="SimHei" w:hAnsi="SimHei" w:eastAsia="SimHei" w:cs="SimHei"/>
          <w:sz w:val="20"/>
          <w:szCs w:val="20"/>
          <w:spacing w:val="11"/>
        </w:rPr>
        <w:t>6.3.3.2.3</w:t>
      </w:r>
      <w:r>
        <w:rPr>
          <w:rFonts w:ascii="SimHei" w:hAnsi="SimHei" w:eastAsia="SimHei" w:cs="SimHei"/>
          <w:sz w:val="20"/>
          <w:szCs w:val="20"/>
          <w:spacing w:val="11"/>
        </w:rPr>
        <w:t xml:space="preserve">  </w:t>
      </w:r>
      <w:r>
        <w:rPr>
          <w:rFonts w:ascii="SimSun" w:hAnsi="SimSun" w:eastAsia="SimSun" w:cs="SimSun"/>
          <w:sz w:val="20"/>
          <w:szCs w:val="20"/>
          <w:spacing w:val="11"/>
        </w:rPr>
        <w:t>团餐服务提供者应根据消费者需求特点，编制标准化营养菜谱，</w:t>
      </w:r>
      <w:r>
        <w:rPr>
          <w:rFonts w:ascii="SimSun" w:hAnsi="SimSun" w:eastAsia="SimSun" w:cs="SimSun"/>
          <w:sz w:val="20"/>
          <w:szCs w:val="20"/>
          <w:spacing w:val="10"/>
        </w:rPr>
        <w:t>对主料和辅料的用量做</w:t>
      </w:r>
      <w:r>
        <w:rPr>
          <w:rFonts w:ascii="SimSun" w:hAnsi="SimSun" w:eastAsia="SimSun" w:cs="SimSun"/>
          <w:sz w:val="20"/>
          <w:szCs w:val="20"/>
        </w:rPr>
        <w:t xml:space="preserve"> </w:t>
      </w:r>
      <w:r>
        <w:rPr>
          <w:rFonts w:ascii="SimSun" w:hAnsi="SimSun" w:eastAsia="SimSun" w:cs="SimSun"/>
          <w:sz w:val="20"/>
          <w:szCs w:val="20"/>
          <w:spacing w:val="10"/>
        </w:rPr>
        <w:t>出规定。鼓励加工部门根据主要原料初加工边角料的剩余情况，研发</w:t>
      </w:r>
      <w:r>
        <w:rPr>
          <w:rFonts w:ascii="SimSun" w:hAnsi="SimSun" w:eastAsia="SimSun" w:cs="SimSun"/>
          <w:sz w:val="20"/>
          <w:szCs w:val="20"/>
          <w:spacing w:val="9"/>
        </w:rPr>
        <w:t>创新适宜的菜品，提高原料的利</w:t>
      </w:r>
      <w:r>
        <w:rPr>
          <w:rFonts w:ascii="SimSun" w:hAnsi="SimSun" w:eastAsia="SimSun" w:cs="SimSun"/>
          <w:sz w:val="20"/>
          <w:szCs w:val="20"/>
        </w:rPr>
        <w:t xml:space="preserve"> </w:t>
      </w:r>
      <w:r>
        <w:rPr>
          <w:rFonts w:ascii="SimSun" w:hAnsi="SimSun" w:eastAsia="SimSun" w:cs="SimSun"/>
          <w:sz w:val="20"/>
          <w:szCs w:val="20"/>
          <w:spacing w:val="2"/>
        </w:rPr>
        <w:t>用率。</w:t>
      </w:r>
    </w:p>
    <w:p>
      <w:pPr>
        <w:ind w:left="1" w:right="102"/>
        <w:spacing w:before="26" w:line="243" w:lineRule="auto"/>
        <w:rPr>
          <w:rFonts w:ascii="SimSun" w:hAnsi="SimSun" w:eastAsia="SimSun" w:cs="SimSun"/>
          <w:sz w:val="20"/>
          <w:szCs w:val="20"/>
        </w:rPr>
      </w:pPr>
      <w:r>
        <w:rPr>
          <w:rFonts w:ascii="SimHei" w:hAnsi="SimHei" w:eastAsia="SimHei" w:cs="SimHei"/>
          <w:sz w:val="20"/>
          <w:szCs w:val="20"/>
          <w:spacing w:val="11"/>
        </w:rPr>
        <w:t>6.3.3.2.4</w:t>
      </w:r>
      <w:r>
        <w:rPr>
          <w:rFonts w:ascii="SimHei" w:hAnsi="SimHei" w:eastAsia="SimHei" w:cs="SimHei"/>
          <w:sz w:val="20"/>
          <w:szCs w:val="20"/>
          <w:spacing w:val="11"/>
        </w:rPr>
        <w:t xml:space="preserve">  </w:t>
      </w:r>
      <w:r>
        <w:rPr>
          <w:rFonts w:ascii="SimSun" w:hAnsi="SimSun" w:eastAsia="SimSun" w:cs="SimSun"/>
          <w:sz w:val="20"/>
          <w:szCs w:val="20"/>
          <w:spacing w:val="11"/>
        </w:rPr>
        <w:t>特定团餐服务提供者备料时，应根据标准菜谱给出的主辅配料用</w:t>
      </w:r>
      <w:r>
        <w:rPr>
          <w:rFonts w:ascii="SimSun" w:hAnsi="SimSun" w:eastAsia="SimSun" w:cs="SimSun"/>
          <w:sz w:val="20"/>
          <w:szCs w:val="20"/>
          <w:spacing w:val="10"/>
        </w:rPr>
        <w:t>量，并按照当天供餐计</w:t>
      </w:r>
      <w:r>
        <w:rPr>
          <w:rFonts w:ascii="SimSun" w:hAnsi="SimSun" w:eastAsia="SimSun" w:cs="SimSun"/>
          <w:sz w:val="20"/>
          <w:szCs w:val="20"/>
        </w:rPr>
        <w:t xml:space="preserve"> </w:t>
      </w:r>
      <w:r>
        <w:rPr>
          <w:rFonts w:ascii="SimSun" w:hAnsi="SimSun" w:eastAsia="SimSun" w:cs="SimSun"/>
          <w:sz w:val="20"/>
          <w:szCs w:val="20"/>
          <w:spacing w:val="5"/>
        </w:rPr>
        <w:t>划向库房领取原料，按照规定的投料量进行切配。一般团餐服务提供者，应通过称量切配投料，保证原</w:t>
      </w:r>
      <w:r>
        <w:rPr>
          <w:rFonts w:ascii="SimSun" w:hAnsi="SimSun" w:eastAsia="SimSun" w:cs="SimSun"/>
          <w:sz w:val="20"/>
          <w:szCs w:val="20"/>
          <w:spacing w:val="11"/>
        </w:rPr>
        <w:t xml:space="preserve"> </w:t>
      </w:r>
      <w:r>
        <w:rPr>
          <w:rFonts w:ascii="SimSun" w:hAnsi="SimSun" w:eastAsia="SimSun" w:cs="SimSun"/>
          <w:sz w:val="20"/>
          <w:szCs w:val="20"/>
          <w:spacing w:val="7"/>
        </w:rPr>
        <w:t>料使用量符合标准的规定。</w:t>
      </w:r>
    </w:p>
    <w:p>
      <w:pPr>
        <w:ind w:left="1" w:right="109"/>
        <w:spacing w:before="25" w:line="244" w:lineRule="auto"/>
        <w:rPr>
          <w:rFonts w:ascii="SimSun" w:hAnsi="SimSun" w:eastAsia="SimSun" w:cs="SimSun"/>
          <w:sz w:val="20"/>
          <w:szCs w:val="20"/>
        </w:rPr>
      </w:pPr>
      <w:r>
        <w:rPr>
          <w:rFonts w:ascii="SimHei" w:hAnsi="SimHei" w:eastAsia="SimHei" w:cs="SimHei"/>
          <w:sz w:val="20"/>
          <w:szCs w:val="20"/>
          <w:spacing w:val="11"/>
        </w:rPr>
        <w:t>6.3.3.2.5</w:t>
      </w:r>
      <w:r>
        <w:rPr>
          <w:rFonts w:ascii="SimHei" w:hAnsi="SimHei" w:eastAsia="SimHei" w:cs="SimHei"/>
          <w:sz w:val="20"/>
          <w:szCs w:val="20"/>
          <w:spacing w:val="11"/>
        </w:rPr>
        <w:t xml:space="preserve">  </w:t>
      </w:r>
      <w:r>
        <w:rPr>
          <w:rFonts w:ascii="SimSun" w:hAnsi="SimSun" w:eastAsia="SimSun" w:cs="SimSun"/>
          <w:sz w:val="20"/>
          <w:szCs w:val="20"/>
          <w:spacing w:val="11"/>
        </w:rPr>
        <w:t>热加工食品应当达到安全的温度，有容器存放的鱼、肉类动物块</w:t>
      </w:r>
      <w:r>
        <w:rPr>
          <w:rFonts w:ascii="SimSun" w:hAnsi="SimSun" w:eastAsia="SimSun" w:cs="SimSun"/>
          <w:sz w:val="20"/>
          <w:szCs w:val="20"/>
          <w:spacing w:val="10"/>
        </w:rPr>
        <w:t>状液态菜品，其中心温</w:t>
      </w:r>
      <w:r>
        <w:rPr>
          <w:rFonts w:ascii="SimSun" w:hAnsi="SimSun" w:eastAsia="SimSun" w:cs="SimSun"/>
          <w:sz w:val="20"/>
          <w:szCs w:val="20"/>
        </w:rPr>
        <w:t xml:space="preserve"> </w:t>
      </w:r>
      <w:r>
        <w:rPr>
          <w:rFonts w:ascii="SimSun" w:hAnsi="SimSun" w:eastAsia="SimSun" w:cs="SimSun"/>
          <w:sz w:val="20"/>
          <w:szCs w:val="20"/>
          <w:spacing w:val="3"/>
        </w:rPr>
        <w:t>度不低于 70 ℃</w:t>
      </w:r>
      <w:r>
        <w:rPr>
          <w:rFonts w:ascii="SimSun" w:hAnsi="SimSun" w:eastAsia="SimSun" w:cs="SimSun"/>
          <w:sz w:val="20"/>
          <w:szCs w:val="20"/>
          <w:spacing w:val="-70"/>
        </w:rPr>
        <w:t xml:space="preserve"> </w:t>
      </w:r>
      <w:r>
        <w:rPr>
          <w:rFonts w:ascii="SimSun" w:hAnsi="SimSun" w:eastAsia="SimSun" w:cs="SimSun"/>
          <w:sz w:val="20"/>
          <w:szCs w:val="20"/>
          <w:spacing w:val="3"/>
        </w:rPr>
        <w:t>,</w:t>
      </w:r>
      <w:r>
        <w:rPr>
          <w:rFonts w:ascii="SimSun" w:hAnsi="SimSun" w:eastAsia="SimSun" w:cs="SimSun"/>
          <w:sz w:val="20"/>
          <w:szCs w:val="20"/>
          <w:spacing w:val="58"/>
        </w:rPr>
        <w:t xml:space="preserve"> </w:t>
      </w:r>
      <w:r>
        <w:rPr>
          <w:rFonts w:ascii="SimSun" w:hAnsi="SimSun" w:eastAsia="SimSun" w:cs="SimSun"/>
          <w:sz w:val="20"/>
          <w:szCs w:val="20"/>
          <w:spacing w:val="3"/>
        </w:rPr>
        <w:t>豆浆等特殊食品应煮熟煮透，特定团餐服务提供者，应对待上桌菜品存放时微生物指</w:t>
      </w:r>
      <w:r>
        <w:rPr>
          <w:rFonts w:ascii="SimSun" w:hAnsi="SimSun" w:eastAsia="SimSun" w:cs="SimSun"/>
          <w:sz w:val="20"/>
          <w:szCs w:val="20"/>
        </w:rPr>
        <w:t xml:space="preserve"> </w:t>
      </w:r>
      <w:r>
        <w:rPr>
          <w:rFonts w:ascii="SimSun" w:hAnsi="SimSun" w:eastAsia="SimSun" w:cs="SimSun"/>
          <w:sz w:val="20"/>
          <w:szCs w:val="20"/>
          <w:spacing w:val="8"/>
        </w:rPr>
        <w:t>标的变化进行检测，确定合适的工艺参数。</w:t>
      </w:r>
    </w:p>
    <w:p>
      <w:pPr>
        <w:ind w:left="17" w:right="105" w:hanging="16"/>
        <w:spacing w:before="25"/>
        <w:rPr>
          <w:rFonts w:ascii="SimSun" w:hAnsi="SimSun" w:eastAsia="SimSun" w:cs="SimSun"/>
          <w:sz w:val="20"/>
          <w:szCs w:val="20"/>
        </w:rPr>
      </w:pPr>
      <w:r>
        <w:rPr>
          <w:rFonts w:ascii="SimHei" w:hAnsi="SimHei" w:eastAsia="SimHei" w:cs="SimHei"/>
          <w:sz w:val="20"/>
          <w:szCs w:val="20"/>
          <w:spacing w:val="9"/>
        </w:rPr>
        <w:t>6.3.3.2.6</w:t>
      </w:r>
      <w:r>
        <w:rPr>
          <w:rFonts w:ascii="SimHei" w:hAnsi="SimHei" w:eastAsia="SimHei" w:cs="SimHei"/>
          <w:sz w:val="20"/>
          <w:szCs w:val="20"/>
          <w:spacing w:val="9"/>
        </w:rPr>
        <w:t xml:space="preserve">  </w:t>
      </w:r>
      <w:r>
        <w:rPr>
          <w:rFonts w:ascii="SimSun" w:hAnsi="SimSun" w:eastAsia="SimSun" w:cs="SimSun"/>
          <w:sz w:val="20"/>
          <w:szCs w:val="20"/>
          <w:spacing w:val="9"/>
        </w:rPr>
        <w:t>油炸食品的烹炸油的选择、烹炸过程控制、烹炸</w:t>
      </w:r>
      <w:r>
        <w:rPr>
          <w:rFonts w:ascii="SimSun" w:hAnsi="SimSun" w:eastAsia="SimSun" w:cs="SimSun"/>
          <w:sz w:val="20"/>
          <w:szCs w:val="20"/>
          <w:spacing w:val="8"/>
        </w:rPr>
        <w:t>安全操作和废弃油的管理等，执行 </w:t>
      </w:r>
      <w:r>
        <w:rPr>
          <w:rFonts w:ascii="SimSun" w:hAnsi="SimSun" w:eastAsia="SimSun" w:cs="SimSun"/>
          <w:sz w:val="20"/>
          <w:szCs w:val="20"/>
        </w:rPr>
        <w:t>SB</w:t>
      </w:r>
      <w:r>
        <w:rPr>
          <w:rFonts w:ascii="SimSun" w:hAnsi="SimSun" w:eastAsia="SimSun" w:cs="SimSun"/>
          <w:sz w:val="20"/>
          <w:szCs w:val="20"/>
          <w:spacing w:val="8"/>
        </w:rPr>
        <w:t>/T</w:t>
      </w:r>
      <w:r>
        <w:rPr>
          <w:rFonts w:ascii="SimSun" w:hAnsi="SimSun" w:eastAsia="SimSun" w:cs="SimSun"/>
          <w:sz w:val="20"/>
          <w:szCs w:val="20"/>
        </w:rPr>
        <w:t xml:space="preserve"> </w:t>
      </w:r>
      <w:r>
        <w:rPr>
          <w:rFonts w:ascii="SimSun" w:hAnsi="SimSun" w:eastAsia="SimSun" w:cs="SimSun"/>
          <w:sz w:val="20"/>
          <w:szCs w:val="20"/>
        </w:rPr>
        <w:t>11168</w:t>
      </w:r>
      <w:r>
        <w:rPr>
          <w:rFonts w:ascii="SimSun" w:hAnsi="SimSun" w:eastAsia="SimSun" w:cs="SimSun"/>
          <w:sz w:val="20"/>
          <w:szCs w:val="20"/>
          <w:spacing w:val="33"/>
        </w:rPr>
        <w:t xml:space="preserve"> </w:t>
      </w:r>
      <w:r>
        <w:rPr>
          <w:rFonts w:ascii="SimSun" w:hAnsi="SimSun" w:eastAsia="SimSun" w:cs="SimSun"/>
          <w:sz w:val="20"/>
          <w:szCs w:val="20"/>
        </w:rPr>
        <w:t>的规定。</w:t>
      </w:r>
    </w:p>
    <w:p>
      <w:pPr>
        <w:ind w:left="18" w:right="108" w:hanging="17"/>
        <w:spacing w:before="24"/>
        <w:rPr>
          <w:rFonts w:ascii="SimSun" w:hAnsi="SimSun" w:eastAsia="SimSun" w:cs="SimSun"/>
          <w:sz w:val="20"/>
          <w:szCs w:val="20"/>
        </w:rPr>
      </w:pPr>
      <w:r>
        <w:rPr>
          <w:rFonts w:ascii="SimHei" w:hAnsi="SimHei" w:eastAsia="SimHei" w:cs="SimHei"/>
          <w:sz w:val="20"/>
          <w:szCs w:val="20"/>
          <w:spacing w:val="10"/>
        </w:rPr>
        <w:t>6.3.3.2.7</w:t>
      </w:r>
      <w:r>
        <w:rPr>
          <w:rFonts w:ascii="SimHei" w:hAnsi="SimHei" w:eastAsia="SimHei" w:cs="SimHei"/>
          <w:sz w:val="20"/>
          <w:szCs w:val="20"/>
          <w:spacing w:val="10"/>
        </w:rPr>
        <w:t xml:space="preserve">  </w:t>
      </w:r>
      <w:r>
        <w:rPr>
          <w:rFonts w:ascii="SimSun" w:hAnsi="SimSun" w:eastAsia="SimSun" w:cs="SimSun"/>
          <w:sz w:val="20"/>
          <w:szCs w:val="20"/>
          <w:spacing w:val="10"/>
        </w:rPr>
        <w:t>应设置专门的可锁闭留样柜，严格按</w:t>
      </w:r>
      <w:r>
        <w:rPr>
          <w:rFonts w:ascii="SimSun" w:hAnsi="SimSun" w:eastAsia="SimSun" w:cs="SimSun"/>
          <w:sz w:val="20"/>
          <w:szCs w:val="20"/>
          <w:spacing w:val="9"/>
        </w:rPr>
        <w:t>照《团餐服务食品安全操作规范》</w:t>
      </w:r>
      <w:r>
        <w:rPr>
          <w:rFonts w:ascii="SimSun" w:hAnsi="SimSun" w:eastAsia="SimSun" w:cs="SimSun"/>
          <w:sz w:val="20"/>
          <w:szCs w:val="20"/>
          <w:spacing w:val="-74"/>
        </w:rPr>
        <w:t xml:space="preserve"> </w:t>
      </w:r>
      <w:r>
        <w:rPr>
          <w:rFonts w:ascii="SimSun" w:hAnsi="SimSun" w:eastAsia="SimSun" w:cs="SimSun"/>
          <w:sz w:val="20"/>
          <w:szCs w:val="20"/>
          <w:spacing w:val="9"/>
        </w:rPr>
        <w:t>（2018 版）7.9</w:t>
      </w:r>
      <w:r>
        <w:rPr>
          <w:rFonts w:ascii="SimSun" w:hAnsi="SimSun" w:eastAsia="SimSun" w:cs="SimSun"/>
          <w:sz w:val="20"/>
          <w:szCs w:val="20"/>
        </w:rPr>
        <w:t xml:space="preserve"> </w:t>
      </w:r>
      <w:r>
        <w:rPr>
          <w:rFonts w:ascii="SimSun" w:hAnsi="SimSun" w:eastAsia="SimSun" w:cs="SimSun"/>
          <w:sz w:val="20"/>
          <w:szCs w:val="20"/>
          <w:spacing w:val="7"/>
        </w:rPr>
        <w:t>的规定进行留样操作，留样后钥匙交专人保管，专册记录留样相关事宜。</w:t>
      </w:r>
    </w:p>
    <w:p>
      <w:pPr>
        <w:ind w:left="1"/>
        <w:spacing w:before="144" w:line="231" w:lineRule="auto"/>
        <w:rPr>
          <w:rFonts w:ascii="SimHei" w:hAnsi="SimHei" w:eastAsia="SimHei" w:cs="SimHei"/>
          <w:sz w:val="20"/>
          <w:szCs w:val="20"/>
        </w:rPr>
      </w:pPr>
      <w:hyperlink w:history="true" r:id="rId41">
        <w:r>
          <w:rPr>
            <w:rFonts w:ascii="SimHei" w:hAnsi="SimHei" w:eastAsia="SimHei" w:cs="SimHei"/>
            <w:sz w:val="20"/>
            <w:szCs w:val="20"/>
            <w:spacing w:val="5"/>
          </w:rPr>
          <w:t>6.3.3.3</w:t>
        </w:r>
      </w:hyperlink>
      <w:r>
        <w:rPr>
          <w:rFonts w:ascii="SimHei" w:hAnsi="SimHei" w:eastAsia="SimHei" w:cs="SimHei"/>
          <w:sz w:val="20"/>
          <w:szCs w:val="20"/>
          <w:spacing w:val="5"/>
        </w:rPr>
        <w:t xml:space="preserve"> </w:t>
      </w:r>
      <w:r>
        <w:rPr>
          <w:rFonts w:ascii="SimHei" w:hAnsi="SimHei" w:eastAsia="SimHei" w:cs="SimHei"/>
          <w:sz w:val="20"/>
          <w:szCs w:val="20"/>
          <w:spacing w:val="5"/>
        </w:rPr>
        <w:t>节能要求</w:t>
      </w:r>
    </w:p>
    <w:p>
      <w:pPr>
        <w:ind w:left="2" w:right="109" w:hanging="1"/>
        <w:spacing w:before="141" w:line="246" w:lineRule="auto"/>
        <w:rPr>
          <w:rFonts w:ascii="SimSun" w:hAnsi="SimSun" w:eastAsia="SimSun" w:cs="SimSun"/>
          <w:sz w:val="20"/>
          <w:szCs w:val="20"/>
        </w:rPr>
      </w:pPr>
      <w:r>
        <w:rPr>
          <w:rFonts w:ascii="SimHei" w:hAnsi="SimHei" w:eastAsia="SimHei" w:cs="SimHei"/>
          <w:sz w:val="20"/>
          <w:szCs w:val="20"/>
          <w:spacing w:val="9"/>
        </w:rPr>
        <w:t>6.3.3.3.1</w:t>
      </w:r>
      <w:r>
        <w:rPr>
          <w:rFonts w:ascii="SimHei" w:hAnsi="SimHei" w:eastAsia="SimHei" w:cs="SimHei"/>
          <w:sz w:val="20"/>
          <w:szCs w:val="20"/>
        </w:rPr>
        <w:t xml:space="preserve">  </w:t>
      </w:r>
      <w:r>
        <w:rPr>
          <w:rFonts w:ascii="SimSun" w:hAnsi="SimSun" w:eastAsia="SimSun" w:cs="SimSun"/>
          <w:sz w:val="20"/>
          <w:szCs w:val="20"/>
          <w:spacing w:val="9"/>
        </w:rPr>
        <w:t>应采购和使用变频装置的设备，对大功率用能</w:t>
      </w:r>
      <w:r>
        <w:rPr>
          <w:rFonts w:ascii="SimSun" w:hAnsi="SimSun" w:eastAsia="SimSun" w:cs="SimSun"/>
          <w:sz w:val="20"/>
          <w:szCs w:val="20"/>
          <w:spacing w:val="8"/>
        </w:rPr>
        <w:t>设备设置独立的电源和计量装置，用电设</w:t>
      </w:r>
      <w:r>
        <w:rPr>
          <w:rFonts w:ascii="SimSun" w:hAnsi="SimSun" w:eastAsia="SimSun" w:cs="SimSun"/>
          <w:sz w:val="20"/>
          <w:szCs w:val="20"/>
        </w:rPr>
        <w:t xml:space="preserve">  </w:t>
      </w:r>
      <w:r>
        <w:rPr>
          <w:rFonts w:ascii="SimSun" w:hAnsi="SimSun" w:eastAsia="SimSun" w:cs="SimSun"/>
          <w:sz w:val="20"/>
          <w:szCs w:val="20"/>
          <w:spacing w:val="10"/>
        </w:rPr>
        <w:t>备不应空负荷运转，也不应长时间处于待机状态。宜在电控柜以及每一</w:t>
      </w:r>
      <w:r>
        <w:rPr>
          <w:rFonts w:ascii="SimSun" w:hAnsi="SimSun" w:eastAsia="SimSun" w:cs="SimSun"/>
          <w:sz w:val="20"/>
          <w:szCs w:val="20"/>
          <w:spacing w:val="9"/>
        </w:rPr>
        <w:t>台用能设备的开关处采用色点</w:t>
      </w:r>
      <w:r>
        <w:rPr>
          <w:rFonts w:ascii="SimSun" w:hAnsi="SimSun" w:eastAsia="SimSun" w:cs="SimSun"/>
          <w:sz w:val="20"/>
          <w:szCs w:val="20"/>
        </w:rPr>
        <w:t xml:space="preserve"> </w:t>
      </w:r>
      <w:r>
        <w:rPr>
          <w:rFonts w:ascii="SimSun" w:hAnsi="SimSun" w:eastAsia="SimSun" w:cs="SimSun"/>
          <w:sz w:val="20"/>
          <w:szCs w:val="20"/>
          <w:spacing w:val="9"/>
        </w:rPr>
        <w:t>（如： 红、黄、蓝、绿）控制，对不同色点所关联设备的开关要求（开关时间、使用条件）做出详</w:t>
      </w:r>
      <w:r>
        <w:rPr>
          <w:rFonts w:ascii="SimSun" w:hAnsi="SimSun" w:eastAsia="SimSun" w:cs="SimSun"/>
          <w:sz w:val="20"/>
          <w:szCs w:val="20"/>
        </w:rPr>
        <w:t xml:space="preserve">  </w:t>
      </w:r>
      <w:r>
        <w:rPr>
          <w:rFonts w:ascii="SimSun" w:hAnsi="SimSun" w:eastAsia="SimSun" w:cs="SimSun"/>
          <w:sz w:val="20"/>
          <w:szCs w:val="20"/>
          <w:spacing w:val="4"/>
        </w:rPr>
        <w:t>细规定：</w:t>
      </w:r>
    </w:p>
    <w:p>
      <w:pPr>
        <w:ind w:left="406"/>
        <w:spacing w:before="26" w:line="228" w:lineRule="auto"/>
        <w:rPr>
          <w:rFonts w:ascii="SimSun" w:hAnsi="SimSun" w:eastAsia="SimSun" w:cs="SimSun"/>
          <w:sz w:val="20"/>
          <w:szCs w:val="20"/>
        </w:rPr>
      </w:pPr>
      <w:r>
        <w:rPr>
          <w:rFonts w:ascii="SimSun" w:hAnsi="SimSun" w:eastAsia="SimSun" w:cs="SimSun"/>
          <w:sz w:val="20"/>
          <w:szCs w:val="20"/>
          <w:spacing w:val="8"/>
        </w:rPr>
        <w:t>a）红色：高耗能设备，使用时方可开启；</w:t>
      </w:r>
    </w:p>
    <w:p>
      <w:pPr>
        <w:ind w:left="402"/>
        <w:spacing w:before="24" w:line="227" w:lineRule="auto"/>
        <w:rPr>
          <w:rFonts w:ascii="SimSun" w:hAnsi="SimSun" w:eastAsia="SimSun" w:cs="SimSun"/>
          <w:sz w:val="20"/>
          <w:szCs w:val="20"/>
        </w:rPr>
      </w:pPr>
      <w:r>
        <w:rPr>
          <w:rFonts w:ascii="SimSun" w:hAnsi="SimSun" w:eastAsia="SimSun" w:cs="SimSun"/>
          <w:sz w:val="20"/>
          <w:szCs w:val="20"/>
          <w:spacing w:val="8"/>
        </w:rPr>
        <w:t>b）黄色：次高耗能设备，可短时待机；</w:t>
      </w:r>
    </w:p>
    <w:p>
      <w:pPr>
        <w:ind w:left="409"/>
        <w:spacing w:before="25" w:line="228" w:lineRule="auto"/>
        <w:rPr>
          <w:rFonts w:ascii="SimSun" w:hAnsi="SimSun" w:eastAsia="SimSun" w:cs="SimSun"/>
          <w:sz w:val="20"/>
          <w:szCs w:val="20"/>
        </w:rPr>
      </w:pPr>
      <w:r>
        <w:rPr>
          <w:rFonts w:ascii="SimSun" w:hAnsi="SimSun" w:eastAsia="SimSun" w:cs="SimSun"/>
          <w:sz w:val="20"/>
          <w:szCs w:val="20"/>
          <w:spacing w:val="8"/>
        </w:rPr>
        <w:t>c）蓝色：一般耗能设备，连续工作时可持续通电；</w:t>
      </w:r>
    </w:p>
    <w:p>
      <w:pPr>
        <w:ind w:left="409"/>
        <w:spacing w:before="27" w:line="227" w:lineRule="auto"/>
        <w:rPr>
          <w:rFonts w:ascii="SimSun" w:hAnsi="SimSun" w:eastAsia="SimSun" w:cs="SimSun"/>
          <w:sz w:val="20"/>
          <w:szCs w:val="20"/>
        </w:rPr>
      </w:pPr>
      <w:r>
        <w:rPr>
          <w:rFonts w:ascii="SimSun" w:hAnsi="SimSun" w:eastAsia="SimSun" w:cs="SimSun"/>
          <w:sz w:val="20"/>
          <w:szCs w:val="20"/>
          <w:spacing w:val="9"/>
        </w:rPr>
        <w:t>d）绿色：较低耗能设备，可不间断供电（如工作</w:t>
      </w:r>
      <w:r>
        <w:rPr>
          <w:rFonts w:ascii="SimSun" w:hAnsi="SimSun" w:eastAsia="SimSun" w:cs="SimSun"/>
          <w:sz w:val="20"/>
          <w:szCs w:val="20"/>
          <w:spacing w:val="8"/>
        </w:rPr>
        <w:t>区照明、开水炉等）。</w:t>
      </w:r>
    </w:p>
    <w:p>
      <w:pPr>
        <w:ind w:right="99" w:firstLine="1"/>
        <w:spacing w:before="68" w:line="241" w:lineRule="auto"/>
        <w:rPr>
          <w:rFonts w:ascii="SimSun" w:hAnsi="SimSun" w:eastAsia="SimSun" w:cs="SimSun"/>
          <w:sz w:val="20"/>
          <w:szCs w:val="20"/>
        </w:rPr>
      </w:pPr>
      <w:r>
        <w:rPr>
          <w:rFonts w:ascii="SimHei" w:hAnsi="SimHei" w:eastAsia="SimHei" w:cs="SimHei"/>
          <w:sz w:val="20"/>
          <w:szCs w:val="20"/>
          <w:spacing w:val="3"/>
        </w:rPr>
        <w:t>6.3.3.3.2</w:t>
      </w:r>
      <w:r>
        <w:rPr>
          <w:rFonts w:ascii="SimHei" w:hAnsi="SimHei" w:eastAsia="SimHei" w:cs="SimHei"/>
          <w:sz w:val="20"/>
          <w:szCs w:val="20"/>
          <w:spacing w:val="3"/>
        </w:rPr>
        <w:t xml:space="preserve">  </w:t>
      </w:r>
      <w:r>
        <w:rPr>
          <w:rFonts w:ascii="SimSun" w:hAnsi="SimSun" w:eastAsia="SimSun" w:cs="SimSun"/>
          <w:sz w:val="20"/>
          <w:szCs w:val="20"/>
          <w:spacing w:val="3"/>
        </w:rPr>
        <w:t>应使用节能燃气灶，或通过更换节能灶芯实现节能，燃气</w:t>
      </w:r>
      <w:r>
        <w:rPr>
          <w:rFonts w:ascii="SimSun" w:hAnsi="SimSun" w:eastAsia="SimSun" w:cs="SimSun"/>
          <w:sz w:val="20"/>
          <w:szCs w:val="20"/>
          <w:spacing w:val="2"/>
        </w:rPr>
        <w:t>灶具能效限定值及能效等级应符合</w:t>
      </w:r>
      <w:r>
        <w:rPr>
          <w:rFonts w:ascii="SimSun" w:hAnsi="SimSun" w:eastAsia="SimSun" w:cs="SimSun"/>
          <w:sz w:val="20"/>
          <w:szCs w:val="20"/>
        </w:rPr>
        <w:t xml:space="preserve"> </w:t>
      </w:r>
      <w:r>
        <w:rPr>
          <w:rFonts w:ascii="SimSun" w:hAnsi="SimSun" w:eastAsia="SimSun" w:cs="SimSun"/>
          <w:sz w:val="20"/>
          <w:szCs w:val="20"/>
          <w:spacing w:val="-2"/>
        </w:rPr>
        <w:t>GB 30531的要求。</w:t>
      </w:r>
    </w:p>
    <w:p>
      <w:pPr>
        <w:ind w:left="3" w:right="102" w:hanging="2"/>
        <w:spacing w:before="67"/>
        <w:rPr>
          <w:rFonts w:ascii="SimSun" w:hAnsi="SimSun" w:eastAsia="SimSun" w:cs="SimSun"/>
          <w:sz w:val="20"/>
          <w:szCs w:val="20"/>
        </w:rPr>
      </w:pPr>
      <w:r>
        <w:rPr>
          <w:rFonts w:ascii="SimHei" w:hAnsi="SimHei" w:eastAsia="SimHei" w:cs="SimHei"/>
          <w:sz w:val="20"/>
          <w:szCs w:val="20"/>
          <w:spacing w:val="3"/>
        </w:rPr>
        <w:t>6.3.3.3.3</w:t>
      </w:r>
      <w:r>
        <w:rPr>
          <w:rFonts w:ascii="SimHei" w:hAnsi="SimHei" w:eastAsia="SimHei" w:cs="SimHei"/>
          <w:sz w:val="20"/>
          <w:szCs w:val="20"/>
          <w:spacing w:val="3"/>
        </w:rPr>
        <w:t xml:space="preserve">  </w:t>
      </w:r>
      <w:r>
        <w:rPr>
          <w:rFonts w:ascii="SimSun" w:hAnsi="SimSun" w:eastAsia="SimSun" w:cs="SimSun"/>
          <w:sz w:val="20"/>
          <w:szCs w:val="20"/>
          <w:spacing w:val="3"/>
        </w:rPr>
        <w:t>热水炉、微波炉、电磁炉、热水器等餐厅和厨房使用</w:t>
      </w:r>
      <w:r>
        <w:rPr>
          <w:rFonts w:ascii="SimSun" w:hAnsi="SimSun" w:eastAsia="SimSun" w:cs="SimSun"/>
          <w:sz w:val="20"/>
          <w:szCs w:val="20"/>
          <w:spacing w:val="2"/>
        </w:rPr>
        <w:t>的耗能小电器，均应采购和使用符合国</w:t>
      </w:r>
      <w:r>
        <w:rPr>
          <w:rFonts w:ascii="SimSun" w:hAnsi="SimSun" w:eastAsia="SimSun" w:cs="SimSun"/>
          <w:sz w:val="20"/>
          <w:szCs w:val="20"/>
        </w:rPr>
        <w:t xml:space="preserve"> </w:t>
      </w:r>
      <w:r>
        <w:rPr>
          <w:rFonts w:ascii="SimSun" w:hAnsi="SimSun" w:eastAsia="SimSun" w:cs="SimSun"/>
          <w:sz w:val="20"/>
          <w:szCs w:val="20"/>
          <w:spacing w:val="1"/>
        </w:rPr>
        <w:t>家相应能效限定值及能效等级标准的产品。</w:t>
      </w:r>
    </w:p>
    <w:p>
      <w:pPr>
        <w:ind w:left="11" w:right="99" w:hanging="10"/>
        <w:spacing w:before="68"/>
        <w:rPr>
          <w:rFonts w:ascii="SimSun" w:hAnsi="SimSun" w:eastAsia="SimSun" w:cs="SimSun"/>
          <w:sz w:val="20"/>
          <w:szCs w:val="20"/>
        </w:rPr>
      </w:pPr>
      <w:r>
        <w:rPr>
          <w:rFonts w:ascii="SimHei" w:hAnsi="SimHei" w:eastAsia="SimHei" w:cs="SimHei"/>
          <w:sz w:val="20"/>
          <w:szCs w:val="20"/>
          <w:spacing w:val="3"/>
        </w:rPr>
        <w:t>6.3.3.3.4</w:t>
      </w:r>
      <w:r>
        <w:rPr>
          <w:rFonts w:ascii="SimHei" w:hAnsi="SimHei" w:eastAsia="SimHei" w:cs="SimHei"/>
          <w:sz w:val="20"/>
          <w:szCs w:val="20"/>
          <w:spacing w:val="3"/>
        </w:rPr>
        <w:t xml:space="preserve">  </w:t>
      </w:r>
      <w:r>
        <w:rPr>
          <w:rFonts w:ascii="SimSun" w:hAnsi="SimSun" w:eastAsia="SimSun" w:cs="SimSun"/>
          <w:sz w:val="20"/>
          <w:szCs w:val="20"/>
          <w:spacing w:val="3"/>
        </w:rPr>
        <w:t>应指定专人对水、电、气的供应管道进行定期巡查，专册</w:t>
      </w:r>
      <w:r>
        <w:rPr>
          <w:rFonts w:ascii="SimSun" w:hAnsi="SimSun" w:eastAsia="SimSun" w:cs="SimSun"/>
          <w:sz w:val="20"/>
          <w:szCs w:val="20"/>
          <w:spacing w:val="2"/>
        </w:rPr>
        <w:t>记录巡查情况，并提请有关部门及</w:t>
      </w:r>
      <w:r>
        <w:rPr>
          <w:rFonts w:ascii="SimSun" w:hAnsi="SimSun" w:eastAsia="SimSun" w:cs="SimSun"/>
          <w:sz w:val="20"/>
          <w:szCs w:val="20"/>
        </w:rPr>
        <w:t xml:space="preserve"> </w:t>
      </w:r>
      <w:r>
        <w:rPr>
          <w:rFonts w:ascii="SimSun" w:hAnsi="SimSun" w:eastAsia="SimSun" w:cs="SimSun"/>
          <w:sz w:val="20"/>
          <w:szCs w:val="20"/>
          <w:spacing w:val="1"/>
        </w:rPr>
        <w:t>时处置管道或用能设备跑冒滴漏的问题。</w:t>
      </w:r>
    </w:p>
    <w:p>
      <w:pPr>
        <w:ind w:left="1" w:right="99"/>
        <w:spacing w:before="68"/>
        <w:rPr>
          <w:rFonts w:ascii="SimSun" w:hAnsi="SimSun" w:eastAsia="SimSun" w:cs="SimSun"/>
          <w:sz w:val="20"/>
          <w:szCs w:val="20"/>
        </w:rPr>
      </w:pPr>
      <w:r>
        <w:rPr>
          <w:rFonts w:ascii="SimHei" w:hAnsi="SimHei" w:eastAsia="SimHei" w:cs="SimHei"/>
          <w:sz w:val="20"/>
          <w:szCs w:val="20"/>
          <w:spacing w:val="3"/>
        </w:rPr>
        <w:t>6.3.3.3.5</w:t>
      </w:r>
      <w:r>
        <w:rPr>
          <w:rFonts w:ascii="SimHei" w:hAnsi="SimHei" w:eastAsia="SimHei" w:cs="SimHei"/>
          <w:sz w:val="20"/>
          <w:szCs w:val="20"/>
          <w:spacing w:val="3"/>
        </w:rPr>
        <w:t xml:space="preserve">  </w:t>
      </w:r>
      <w:r>
        <w:rPr>
          <w:rFonts w:ascii="SimSun" w:hAnsi="SimSun" w:eastAsia="SimSun" w:cs="SimSun"/>
          <w:sz w:val="20"/>
          <w:szCs w:val="20"/>
          <w:spacing w:val="3"/>
        </w:rPr>
        <w:t>应安装太阳能系统，利用太阳能加热清洗用热水，植物性</w:t>
      </w:r>
      <w:r>
        <w:rPr>
          <w:rFonts w:ascii="SimSun" w:hAnsi="SimSun" w:eastAsia="SimSun" w:cs="SimSun"/>
          <w:sz w:val="20"/>
          <w:szCs w:val="20"/>
          <w:spacing w:val="2"/>
        </w:rPr>
        <w:t>原料最终清洗的余水，可用于厨房</w:t>
      </w:r>
      <w:r>
        <w:rPr>
          <w:rFonts w:ascii="SimSun" w:hAnsi="SimSun" w:eastAsia="SimSun" w:cs="SimSun"/>
          <w:sz w:val="20"/>
          <w:szCs w:val="20"/>
        </w:rPr>
        <w:t xml:space="preserve"> </w:t>
      </w:r>
      <w:r>
        <w:rPr>
          <w:rFonts w:ascii="SimSun" w:hAnsi="SimSun" w:eastAsia="SimSun" w:cs="SimSun"/>
          <w:sz w:val="20"/>
          <w:szCs w:val="20"/>
          <w:spacing w:val="1"/>
        </w:rPr>
        <w:t>地面及垃圾桶的清洗。</w:t>
      </w:r>
    </w:p>
    <w:p>
      <w:pPr>
        <w:ind w:left="1" w:right="99"/>
        <w:spacing w:before="67" w:line="239" w:lineRule="auto"/>
        <w:rPr>
          <w:rFonts w:ascii="SimSun" w:hAnsi="SimSun" w:eastAsia="SimSun" w:cs="SimSun"/>
          <w:sz w:val="20"/>
          <w:szCs w:val="20"/>
        </w:rPr>
      </w:pPr>
      <w:r>
        <w:rPr>
          <w:rFonts w:ascii="SimHei" w:hAnsi="SimHei" w:eastAsia="SimHei" w:cs="SimHei"/>
          <w:sz w:val="20"/>
          <w:szCs w:val="20"/>
          <w:spacing w:val="3"/>
        </w:rPr>
        <w:t>6.3.3.3.6</w:t>
      </w:r>
      <w:r>
        <w:rPr>
          <w:rFonts w:ascii="SimHei" w:hAnsi="SimHei" w:eastAsia="SimHei" w:cs="SimHei"/>
          <w:sz w:val="20"/>
          <w:szCs w:val="20"/>
          <w:spacing w:val="3"/>
        </w:rPr>
        <w:t xml:space="preserve">  </w:t>
      </w:r>
      <w:r>
        <w:rPr>
          <w:rFonts w:ascii="SimSun" w:hAnsi="SimSun" w:eastAsia="SimSun" w:cs="SimSun"/>
          <w:sz w:val="20"/>
          <w:szCs w:val="20"/>
          <w:spacing w:val="3"/>
        </w:rPr>
        <w:t>应根据各部门运行的需要，制定消耗品使用定额，并应专</w:t>
      </w:r>
      <w:r>
        <w:rPr>
          <w:rFonts w:ascii="SimSun" w:hAnsi="SimSun" w:eastAsia="SimSun" w:cs="SimSun"/>
          <w:sz w:val="20"/>
          <w:szCs w:val="20"/>
          <w:spacing w:val="2"/>
        </w:rPr>
        <w:t>册记录对消耗品使用情况，按照营</w:t>
      </w:r>
      <w:r>
        <w:rPr>
          <w:rFonts w:ascii="SimSun" w:hAnsi="SimSun" w:eastAsia="SimSun" w:cs="SimSun"/>
          <w:sz w:val="20"/>
          <w:szCs w:val="20"/>
        </w:rPr>
        <w:t xml:space="preserve"> </w:t>
      </w:r>
      <w:r>
        <w:rPr>
          <w:rFonts w:ascii="SimSun" w:hAnsi="SimSun" w:eastAsia="SimSun" w:cs="SimSun"/>
          <w:sz w:val="20"/>
          <w:szCs w:val="20"/>
          <w:spacing w:val="1"/>
        </w:rPr>
        <w:t>运情况适时对消耗品使用定额进行调整或缩减。</w:t>
      </w:r>
    </w:p>
    <w:p>
      <w:pPr>
        <w:ind w:left="1"/>
        <w:spacing w:before="147" w:line="231" w:lineRule="auto"/>
        <w:rPr>
          <w:rFonts w:ascii="SimHei" w:hAnsi="SimHei" w:eastAsia="SimHei" w:cs="SimHei"/>
          <w:sz w:val="20"/>
          <w:szCs w:val="20"/>
        </w:rPr>
      </w:pPr>
      <w:hyperlink w:history="true" r:id="rId42">
        <w:r>
          <w:rPr>
            <w:rFonts w:ascii="SimHei" w:hAnsi="SimHei" w:eastAsia="SimHei" w:cs="SimHei"/>
            <w:sz w:val="20"/>
            <w:szCs w:val="20"/>
            <w:spacing w:val="3"/>
          </w:rPr>
          <w:t>6.3.3.4</w:t>
        </w:r>
      </w:hyperlink>
      <w:r>
        <w:rPr>
          <w:rFonts w:ascii="SimHei" w:hAnsi="SimHei" w:eastAsia="SimHei" w:cs="SimHei"/>
          <w:sz w:val="20"/>
          <w:szCs w:val="20"/>
          <w:spacing w:val="3"/>
        </w:rPr>
        <w:t xml:space="preserve">  </w:t>
      </w:r>
      <w:r>
        <w:rPr>
          <w:rFonts w:ascii="SimHei" w:hAnsi="SimHei" w:eastAsia="SimHei" w:cs="SimHei"/>
          <w:sz w:val="20"/>
          <w:szCs w:val="20"/>
          <w:spacing w:val="3"/>
        </w:rPr>
        <w:t>环保要求</w:t>
      </w:r>
    </w:p>
    <w:p>
      <w:pPr>
        <w:ind w:left="2" w:right="102" w:hanging="1"/>
        <w:spacing w:before="278" w:line="239" w:lineRule="auto"/>
        <w:rPr>
          <w:rFonts w:ascii="SimSun" w:hAnsi="SimSun" w:eastAsia="SimSun" w:cs="SimSun"/>
          <w:sz w:val="20"/>
          <w:szCs w:val="20"/>
        </w:rPr>
      </w:pPr>
      <w:r>
        <w:rPr>
          <w:rFonts w:ascii="SimHei" w:hAnsi="SimHei" w:eastAsia="SimHei" w:cs="SimHei"/>
          <w:sz w:val="20"/>
          <w:szCs w:val="20"/>
          <w:spacing w:val="3"/>
        </w:rPr>
        <w:t>6.3.3.4.1</w:t>
      </w:r>
      <w:r>
        <w:rPr>
          <w:rFonts w:ascii="SimHei" w:hAnsi="SimHei" w:eastAsia="SimHei" w:cs="SimHei"/>
          <w:sz w:val="20"/>
          <w:szCs w:val="20"/>
          <w:spacing w:val="3"/>
        </w:rPr>
        <w:t xml:space="preserve">  </w:t>
      </w:r>
      <w:r>
        <w:rPr>
          <w:rFonts w:ascii="SimSun" w:hAnsi="SimSun" w:eastAsia="SimSun" w:cs="SimSun"/>
          <w:sz w:val="20"/>
          <w:szCs w:val="20"/>
          <w:spacing w:val="3"/>
        </w:rPr>
        <w:t>所有设备的环保装置均应处于正常运转状态，及时更</w:t>
      </w:r>
      <w:r>
        <w:rPr>
          <w:rFonts w:ascii="SimSun" w:hAnsi="SimSun" w:eastAsia="SimSun" w:cs="SimSun"/>
          <w:sz w:val="20"/>
          <w:szCs w:val="20"/>
          <w:spacing w:val="2"/>
        </w:rPr>
        <w:t>换设备排污装置的失效零部件，并指定</w:t>
      </w:r>
      <w:r>
        <w:rPr>
          <w:rFonts w:ascii="SimSun" w:hAnsi="SimSun" w:eastAsia="SimSun" w:cs="SimSun"/>
          <w:sz w:val="20"/>
          <w:szCs w:val="20"/>
        </w:rPr>
        <w:t xml:space="preserve"> </w:t>
      </w:r>
      <w:r>
        <w:rPr>
          <w:rFonts w:ascii="SimSun" w:hAnsi="SimSun" w:eastAsia="SimSun" w:cs="SimSun"/>
          <w:sz w:val="20"/>
          <w:szCs w:val="20"/>
          <w:spacing w:val="2"/>
        </w:rPr>
        <w:t>专人进行巡查，对检查情况进行记录，发现问题提请有关部门及</w:t>
      </w:r>
      <w:r>
        <w:rPr>
          <w:rFonts w:ascii="SimSun" w:hAnsi="SimSun" w:eastAsia="SimSun" w:cs="SimSun"/>
          <w:sz w:val="20"/>
          <w:szCs w:val="20"/>
          <w:spacing w:val="1"/>
        </w:rPr>
        <w:t>时进行处理。</w:t>
      </w:r>
    </w:p>
    <w:p>
      <w:pPr>
        <w:ind w:left="1" w:right="99"/>
        <w:spacing w:before="71" w:line="243" w:lineRule="auto"/>
        <w:rPr>
          <w:rFonts w:ascii="SimSun" w:hAnsi="SimSun" w:eastAsia="SimSun" w:cs="SimSun"/>
          <w:sz w:val="20"/>
          <w:szCs w:val="20"/>
        </w:rPr>
      </w:pPr>
      <w:r>
        <w:rPr>
          <w:rFonts w:ascii="SimHei" w:hAnsi="SimHei" w:eastAsia="SimHei" w:cs="SimHei"/>
          <w:sz w:val="20"/>
          <w:szCs w:val="20"/>
          <w:spacing w:val="3"/>
        </w:rPr>
        <w:t>6.3.3.4.2</w:t>
      </w:r>
      <w:r>
        <w:rPr>
          <w:rFonts w:ascii="SimHei" w:hAnsi="SimHei" w:eastAsia="SimHei" w:cs="SimHei"/>
          <w:sz w:val="20"/>
          <w:szCs w:val="20"/>
          <w:spacing w:val="3"/>
        </w:rPr>
        <w:t xml:space="preserve">  </w:t>
      </w:r>
      <w:r>
        <w:rPr>
          <w:rFonts w:ascii="SimSun" w:hAnsi="SimSun" w:eastAsia="SimSun" w:cs="SimSun"/>
          <w:sz w:val="20"/>
          <w:szCs w:val="20"/>
          <w:spacing w:val="3"/>
        </w:rPr>
        <w:t>在排污口安装了检测装置的企业，应定期对企业排放</w:t>
      </w:r>
      <w:r>
        <w:rPr>
          <w:rFonts w:ascii="SimSun" w:hAnsi="SimSun" w:eastAsia="SimSun" w:cs="SimSun"/>
          <w:sz w:val="20"/>
          <w:szCs w:val="20"/>
          <w:spacing w:val="2"/>
        </w:rPr>
        <w:t>的水、气、烟尘、噪声等进行观测，专</w:t>
      </w:r>
      <w:r>
        <w:rPr>
          <w:rFonts w:ascii="SimSun" w:hAnsi="SimSun" w:eastAsia="SimSun" w:cs="SimSun"/>
          <w:sz w:val="20"/>
          <w:szCs w:val="20"/>
        </w:rPr>
        <w:t xml:space="preserve"> </w:t>
      </w:r>
      <w:r>
        <w:rPr>
          <w:rFonts w:ascii="SimSun" w:hAnsi="SimSun" w:eastAsia="SimSun" w:cs="SimSun"/>
          <w:sz w:val="20"/>
          <w:szCs w:val="20"/>
          <w:spacing w:val="5"/>
        </w:rPr>
        <w:t>册记录观测结果，且应按照国家的规定对检测装置进行定期检定。没有自检测能力的企业，应委托具有</w:t>
      </w:r>
      <w:r>
        <w:rPr>
          <w:rFonts w:ascii="SimSun" w:hAnsi="SimSun" w:eastAsia="SimSun" w:cs="SimSun"/>
          <w:sz w:val="20"/>
          <w:szCs w:val="20"/>
          <w:spacing w:val="13"/>
        </w:rPr>
        <w:t xml:space="preserve"> </w:t>
      </w:r>
      <w:r>
        <w:rPr>
          <w:rFonts w:ascii="SimSun" w:hAnsi="SimSun" w:eastAsia="SimSun" w:cs="SimSun"/>
          <w:sz w:val="20"/>
          <w:szCs w:val="20"/>
          <w:spacing w:val="2"/>
        </w:rPr>
        <w:t>法定资质的部门对污染和噪声排放情况进行定期检测，并保存检</w:t>
      </w:r>
      <w:r>
        <w:rPr>
          <w:rFonts w:ascii="SimSun" w:hAnsi="SimSun" w:eastAsia="SimSun" w:cs="SimSun"/>
          <w:sz w:val="20"/>
          <w:szCs w:val="20"/>
          <w:spacing w:val="1"/>
        </w:rPr>
        <w:t>测报告备查。</w:t>
      </w:r>
    </w:p>
    <w:p>
      <w:pPr>
        <w:ind w:left="1" w:right="99"/>
        <w:spacing w:before="68" w:line="246" w:lineRule="auto"/>
        <w:rPr>
          <w:rFonts w:ascii="SimSun" w:hAnsi="SimSun" w:eastAsia="SimSun" w:cs="SimSun"/>
          <w:sz w:val="20"/>
          <w:szCs w:val="20"/>
        </w:rPr>
      </w:pPr>
      <w:r>
        <w:rPr>
          <w:rFonts w:ascii="SimHei" w:hAnsi="SimHei" w:eastAsia="SimHei" w:cs="SimHei"/>
          <w:sz w:val="20"/>
          <w:szCs w:val="20"/>
          <w:spacing w:val="5"/>
        </w:rPr>
        <w:t>6.3.3.4.3</w:t>
      </w:r>
      <w:r>
        <w:rPr>
          <w:rFonts w:ascii="SimHei" w:hAnsi="SimHei" w:eastAsia="SimHei" w:cs="SimHei"/>
          <w:sz w:val="20"/>
          <w:szCs w:val="20"/>
          <w:spacing w:val="5"/>
        </w:rPr>
        <w:t xml:space="preserve">   </w:t>
      </w:r>
      <w:r>
        <w:rPr>
          <w:rFonts w:ascii="SimSun" w:hAnsi="SimSun" w:eastAsia="SimSun" w:cs="SimSun"/>
          <w:sz w:val="20"/>
          <w:szCs w:val="20"/>
          <w:spacing w:val="5"/>
        </w:rPr>
        <w:t>应严格按照有关部门发布的垃圾分类要求，对垃圾进</w:t>
      </w:r>
      <w:r>
        <w:rPr>
          <w:rFonts w:ascii="SimSun" w:hAnsi="SimSun" w:eastAsia="SimSun" w:cs="SimSun"/>
          <w:sz w:val="20"/>
          <w:szCs w:val="20"/>
          <w:spacing w:val="4"/>
        </w:rPr>
        <w:t>行规范分类，并应与餐厨垃圾收集单</w:t>
      </w:r>
      <w:r>
        <w:rPr>
          <w:rFonts w:ascii="SimSun" w:hAnsi="SimSun" w:eastAsia="SimSun" w:cs="SimSun"/>
          <w:sz w:val="20"/>
          <w:szCs w:val="20"/>
        </w:rPr>
        <w:t xml:space="preserve"> </w:t>
      </w:r>
      <w:r>
        <w:rPr>
          <w:rFonts w:ascii="SimSun" w:hAnsi="SimSun" w:eastAsia="SimSun" w:cs="SimSun"/>
          <w:sz w:val="20"/>
          <w:szCs w:val="20"/>
          <w:spacing w:val="3"/>
        </w:rPr>
        <w:t>位签订回收合同。垃圾桶的功能标识应符合</w:t>
      </w:r>
      <w:r>
        <w:rPr>
          <w:rFonts w:ascii="SimSun" w:hAnsi="SimSun" w:eastAsia="SimSun" w:cs="SimSun"/>
          <w:sz w:val="20"/>
          <w:szCs w:val="20"/>
        </w:rPr>
        <w:t>GB</w:t>
      </w:r>
      <w:r>
        <w:rPr>
          <w:rFonts w:ascii="SimSun" w:hAnsi="SimSun" w:eastAsia="SimSun" w:cs="SimSun"/>
          <w:sz w:val="20"/>
          <w:szCs w:val="20"/>
          <w:spacing w:val="3"/>
        </w:rPr>
        <w:t>/T19095的规定，餐厨垃圾运离门店前宜封闭</w:t>
      </w:r>
      <w:r>
        <w:rPr>
          <w:rFonts w:ascii="SimSun" w:hAnsi="SimSun" w:eastAsia="SimSun" w:cs="SimSun"/>
          <w:sz w:val="20"/>
          <w:szCs w:val="20"/>
          <w:spacing w:val="2"/>
        </w:rPr>
        <w:t>放置在垃圾专</w:t>
      </w:r>
      <w:r>
        <w:rPr>
          <w:rFonts w:ascii="SimSun" w:hAnsi="SimSun" w:eastAsia="SimSun" w:cs="SimSun"/>
          <w:sz w:val="20"/>
          <w:szCs w:val="20"/>
        </w:rPr>
        <w:t xml:space="preserve"> </w:t>
      </w:r>
      <w:r>
        <w:rPr>
          <w:rFonts w:ascii="SimSun" w:hAnsi="SimSun" w:eastAsia="SimSun" w:cs="SimSun"/>
          <w:sz w:val="20"/>
          <w:szCs w:val="20"/>
          <w:spacing w:val="5"/>
        </w:rPr>
        <w:t>用的冷藏间：没有冷藏间的，垃圾桶应置于远离可能对食品构成安全影响的区域，餐厨垃圾应做到日产</w:t>
      </w:r>
      <w:r>
        <w:rPr>
          <w:rFonts w:ascii="SimSun" w:hAnsi="SimSun" w:eastAsia="SimSun" w:cs="SimSun"/>
          <w:sz w:val="20"/>
          <w:szCs w:val="20"/>
          <w:spacing w:val="13"/>
        </w:rPr>
        <w:t xml:space="preserve"> </w:t>
      </w:r>
      <w:r>
        <w:rPr>
          <w:rFonts w:ascii="SimSun" w:hAnsi="SimSun" w:eastAsia="SimSun" w:cs="SimSun"/>
          <w:sz w:val="20"/>
          <w:szCs w:val="20"/>
          <w:spacing w:val="1"/>
        </w:rPr>
        <w:t>日清.及时更换破损滴漏的垃圾桶。</w:t>
      </w:r>
    </w:p>
    <w:p>
      <w:pPr>
        <w:spacing w:line="246" w:lineRule="auto"/>
        <w:sectPr>
          <w:headerReference w:type="default" r:id="rId39"/>
          <w:footerReference w:type="default" r:id="rId40"/>
          <w:pgSz w:w="11907" w:h="16840"/>
          <w:pgMar w:top="400" w:right="1129" w:bottom="1412" w:left="1436" w:header="0" w:footer="1233" w:gutter="0"/>
        </w:sectPr>
        <w:rPr>
          <w:rFonts w:ascii="SimSun" w:hAnsi="SimSun" w:eastAsia="SimSun" w:cs="SimSun"/>
          <w:sz w:val="20"/>
          <w:szCs w:val="20"/>
        </w:rPr>
      </w:pPr>
    </w:p>
    <w:p>
      <w:pPr>
        <w:pStyle w:val="BodyText"/>
        <w:spacing w:line="319" w:lineRule="auto"/>
        <w:rPr/>
      </w:pPr>
      <w:r/>
    </w:p>
    <w:p>
      <w:pPr>
        <w:pStyle w:val="BodyText"/>
        <w:spacing w:line="319" w:lineRule="auto"/>
        <w:rPr/>
      </w:pPr>
      <w:r/>
    </w:p>
    <w:p>
      <w:pPr>
        <w:pStyle w:val="BodyText"/>
        <w:spacing w:line="320" w:lineRule="auto"/>
        <w:rPr/>
      </w:pPr>
      <w:r/>
    </w:p>
    <w:p>
      <w:pPr>
        <w:ind w:right="4"/>
        <w:spacing w:before="65" w:line="230" w:lineRule="auto"/>
        <w:jc w:val="right"/>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left="18"/>
        <w:spacing w:line="226" w:lineRule="auto"/>
        <w:outlineLvl w:val="0"/>
        <w:rPr>
          <w:rFonts w:ascii="SimHei" w:hAnsi="SimHei" w:eastAsia="SimHei" w:cs="SimHei"/>
          <w:sz w:val="31"/>
          <w:szCs w:val="31"/>
        </w:rPr>
      </w:pPr>
      <w:r>
        <w:rPr>
          <w:rFonts w:ascii="SimHei" w:hAnsi="SimHei" w:eastAsia="SimHei" w:cs="SimHei"/>
          <w:sz w:val="31"/>
          <w:szCs w:val="31"/>
          <w:spacing w:val="4"/>
        </w:rPr>
        <w:t>6.4</w:t>
      </w:r>
      <w:r>
        <w:rPr>
          <w:rFonts w:ascii="SimHei" w:hAnsi="SimHei" w:eastAsia="SimHei" w:cs="SimHei"/>
          <w:sz w:val="31"/>
          <w:szCs w:val="31"/>
          <w:spacing w:val="4"/>
        </w:rPr>
        <w:t xml:space="preserve">  </w:t>
      </w:r>
      <w:r>
        <w:rPr>
          <w:rFonts w:ascii="SimHei" w:hAnsi="SimHei" w:eastAsia="SimHei" w:cs="SimHei"/>
          <w:sz w:val="31"/>
          <w:szCs w:val="31"/>
          <w:spacing w:val="4"/>
        </w:rPr>
        <w:t>绿色服务</w:t>
      </w:r>
    </w:p>
    <w:p>
      <w:pPr>
        <w:ind w:left="4"/>
        <w:spacing w:before="250" w:line="229" w:lineRule="auto"/>
        <w:rPr>
          <w:rFonts w:ascii="SimHei" w:hAnsi="SimHei" w:eastAsia="SimHei" w:cs="SimHei"/>
          <w:sz w:val="20"/>
          <w:szCs w:val="20"/>
        </w:rPr>
      </w:pPr>
      <w:r>
        <w:rPr>
          <w:rFonts w:ascii="SimHei" w:hAnsi="SimHei" w:eastAsia="SimHei" w:cs="SimHei"/>
          <w:sz w:val="20"/>
          <w:szCs w:val="20"/>
          <w:spacing w:val="2"/>
        </w:rPr>
        <w:t>6.4.1</w:t>
      </w:r>
      <w:r>
        <w:rPr>
          <w:rFonts w:ascii="SimHei" w:hAnsi="SimHei" w:eastAsia="SimHei" w:cs="SimHei"/>
          <w:sz w:val="20"/>
          <w:szCs w:val="20"/>
          <w:spacing w:val="10"/>
        </w:rPr>
        <w:t xml:space="preserve">  </w:t>
      </w:r>
      <w:r>
        <w:rPr>
          <w:rFonts w:ascii="SimHei" w:hAnsi="SimHei" w:eastAsia="SimHei" w:cs="SimHei"/>
          <w:sz w:val="20"/>
          <w:szCs w:val="20"/>
          <w:spacing w:val="2"/>
        </w:rPr>
        <w:t>服务设施</w:t>
      </w:r>
    </w:p>
    <w:p>
      <w:pPr>
        <w:ind w:left="9" w:hanging="5"/>
        <w:spacing w:before="282" w:line="238" w:lineRule="auto"/>
        <w:rPr>
          <w:rFonts w:ascii="SimSun" w:hAnsi="SimSun" w:eastAsia="SimSun" w:cs="SimSun"/>
          <w:sz w:val="20"/>
          <w:szCs w:val="20"/>
        </w:rPr>
      </w:pPr>
      <w:hyperlink w:history="true" r:id="rId45">
        <w:r>
          <w:rPr>
            <w:rFonts w:ascii="SimHei" w:hAnsi="SimHei" w:eastAsia="SimHei" w:cs="SimHei"/>
            <w:sz w:val="20"/>
            <w:szCs w:val="20"/>
            <w:spacing w:val="3"/>
          </w:rPr>
          <w:t>6.4.1.1</w:t>
        </w:r>
      </w:hyperlink>
      <w:r>
        <w:rPr>
          <w:rFonts w:ascii="SimHei" w:hAnsi="SimHei" w:eastAsia="SimHei" w:cs="SimHei"/>
          <w:sz w:val="20"/>
          <w:szCs w:val="20"/>
          <w:spacing w:val="3"/>
        </w:rPr>
        <w:t xml:space="preserve">  </w:t>
      </w:r>
      <w:r>
        <w:rPr>
          <w:rFonts w:ascii="SimSun" w:hAnsi="SimSun" w:eastAsia="SimSun" w:cs="SimSun"/>
          <w:sz w:val="20"/>
          <w:szCs w:val="20"/>
          <w:spacing w:val="3"/>
        </w:rPr>
        <w:t>在公共服务区、用餐区、餐台等部位的醒目位置张贴或摆放倡导节</w:t>
      </w:r>
      <w:r>
        <w:rPr>
          <w:rFonts w:ascii="SimSun" w:hAnsi="SimSun" w:eastAsia="SimSun" w:cs="SimSun"/>
          <w:sz w:val="20"/>
          <w:szCs w:val="20"/>
          <w:spacing w:val="2"/>
        </w:rPr>
        <w:t>约的条幅和标识、设置工艺</w:t>
      </w:r>
      <w:r>
        <w:rPr>
          <w:rFonts w:ascii="SimSun" w:hAnsi="SimSun" w:eastAsia="SimSun" w:cs="SimSun"/>
          <w:sz w:val="20"/>
          <w:szCs w:val="20"/>
        </w:rPr>
        <w:t xml:space="preserve">  </w:t>
      </w:r>
      <w:r>
        <w:rPr>
          <w:rFonts w:ascii="SimSun" w:hAnsi="SimSun" w:eastAsia="SimSun" w:cs="SimSun"/>
          <w:sz w:val="20"/>
          <w:szCs w:val="20"/>
          <w:spacing w:val="1"/>
        </w:rPr>
        <w:t>告示牌、</w:t>
      </w:r>
      <w:r>
        <w:rPr>
          <w:rFonts w:ascii="SimSun" w:hAnsi="SimSun" w:eastAsia="SimSun" w:cs="SimSun"/>
          <w:sz w:val="20"/>
          <w:szCs w:val="20"/>
        </w:rPr>
        <w:t>LED</w:t>
      </w:r>
      <w:r>
        <w:rPr>
          <w:rFonts w:ascii="SimSun" w:hAnsi="SimSun" w:eastAsia="SimSun" w:cs="SimSun"/>
          <w:sz w:val="20"/>
          <w:szCs w:val="20"/>
          <w:spacing w:val="1"/>
        </w:rPr>
        <w:t>屏幕播放公益广告，开展绿色消费活动，引导顾客文明用餐、节约消费，倡</w:t>
      </w:r>
      <w:r>
        <w:rPr>
          <w:rFonts w:ascii="SimSun" w:hAnsi="SimSun" w:eastAsia="SimSun" w:cs="SimSun"/>
          <w:sz w:val="20"/>
          <w:szCs w:val="20"/>
        </w:rPr>
        <w:t>导“光盘行动”。</w:t>
      </w:r>
    </w:p>
    <w:p>
      <w:pPr>
        <w:ind w:left="8" w:right="104" w:hanging="4"/>
        <w:spacing w:before="67" w:line="244" w:lineRule="auto"/>
        <w:rPr>
          <w:rFonts w:ascii="SimSun" w:hAnsi="SimSun" w:eastAsia="SimSun" w:cs="SimSun"/>
          <w:sz w:val="20"/>
          <w:szCs w:val="20"/>
        </w:rPr>
      </w:pPr>
      <w:hyperlink w:history="true" r:id="rId46">
        <w:r>
          <w:rPr>
            <w:rFonts w:ascii="SimHei" w:hAnsi="SimHei" w:eastAsia="SimHei" w:cs="SimHei"/>
            <w:sz w:val="20"/>
            <w:szCs w:val="20"/>
            <w:spacing w:val="3"/>
          </w:rPr>
          <w:t>6.4.1.2</w:t>
        </w:r>
      </w:hyperlink>
      <w:r>
        <w:rPr>
          <w:rFonts w:ascii="SimHei" w:hAnsi="SimHei" w:eastAsia="SimHei" w:cs="SimHei"/>
          <w:sz w:val="20"/>
          <w:szCs w:val="20"/>
          <w:spacing w:val="3"/>
        </w:rPr>
        <w:t xml:space="preserve">  </w:t>
      </w:r>
      <w:r>
        <w:rPr>
          <w:rFonts w:ascii="SimSun" w:hAnsi="SimSun" w:eastAsia="SimSun" w:cs="SimSun"/>
          <w:sz w:val="20"/>
          <w:szCs w:val="20"/>
          <w:spacing w:val="3"/>
        </w:rPr>
        <w:t>用餐区的用能设备，宜全部采用手动控制，每台设备应能独立开关，</w:t>
      </w:r>
      <w:r>
        <w:rPr>
          <w:rFonts w:ascii="SimSun" w:hAnsi="SimSun" w:eastAsia="SimSun" w:cs="SimSun"/>
          <w:sz w:val="20"/>
          <w:szCs w:val="20"/>
          <w:spacing w:val="2"/>
        </w:rPr>
        <w:t>每个开关处均应设置“节</w:t>
      </w:r>
      <w:r>
        <w:rPr>
          <w:rFonts w:ascii="SimSun" w:hAnsi="SimSun" w:eastAsia="SimSun" w:cs="SimSun"/>
          <w:sz w:val="20"/>
          <w:szCs w:val="20"/>
        </w:rPr>
        <w:t xml:space="preserve"> </w:t>
      </w:r>
      <w:r>
        <w:rPr>
          <w:rFonts w:ascii="SimSun" w:hAnsi="SimSun" w:eastAsia="SimSun" w:cs="SimSun"/>
          <w:sz w:val="20"/>
          <w:szCs w:val="20"/>
          <w:spacing w:val="4"/>
        </w:rPr>
        <w:t>约用电</w:t>
      </w:r>
      <w:r>
        <w:rPr>
          <w:rFonts w:ascii="SimSun" w:hAnsi="SimSun" w:eastAsia="SimSun" w:cs="SimSun"/>
          <w:sz w:val="20"/>
          <w:szCs w:val="20"/>
          <w:spacing w:val="-73"/>
        </w:rPr>
        <w:t xml:space="preserve"> </w:t>
      </w:r>
      <w:r>
        <w:rPr>
          <w:rFonts w:ascii="SimSun" w:hAnsi="SimSun" w:eastAsia="SimSun" w:cs="SimSun"/>
          <w:sz w:val="20"/>
          <w:szCs w:val="20"/>
          <w:spacing w:val="4"/>
        </w:rPr>
        <w:t>”或“节约用水</w:t>
      </w:r>
      <w:r>
        <w:rPr>
          <w:rFonts w:ascii="SimSun" w:hAnsi="SimSun" w:eastAsia="SimSun" w:cs="SimSun"/>
          <w:sz w:val="20"/>
          <w:szCs w:val="20"/>
          <w:spacing w:val="-75"/>
        </w:rPr>
        <w:t xml:space="preserve"> </w:t>
      </w:r>
      <w:r>
        <w:rPr>
          <w:rFonts w:ascii="SimSun" w:hAnsi="SimSun" w:eastAsia="SimSun" w:cs="SimSun"/>
          <w:sz w:val="20"/>
          <w:szCs w:val="20"/>
          <w:spacing w:val="4"/>
        </w:rPr>
        <w:t>”的提示牌，包房内应对工作灯、照明灯及餐台射灯设置独立开关，并在开关处</w:t>
      </w:r>
      <w:r>
        <w:rPr>
          <w:rFonts w:ascii="SimSun" w:hAnsi="SimSun" w:eastAsia="SimSun" w:cs="SimSun"/>
          <w:sz w:val="20"/>
          <w:szCs w:val="20"/>
        </w:rPr>
        <w:t xml:space="preserve"> </w:t>
      </w:r>
      <w:r>
        <w:rPr>
          <w:rFonts w:ascii="SimSun" w:hAnsi="SimSun" w:eastAsia="SimSun" w:cs="SimSun"/>
          <w:sz w:val="20"/>
          <w:szCs w:val="20"/>
          <w:spacing w:val="2"/>
        </w:rPr>
        <w:t>设置色点明示开关的控制对象，并对使用要</w:t>
      </w:r>
      <w:r>
        <w:rPr>
          <w:rFonts w:ascii="SimSun" w:hAnsi="SimSun" w:eastAsia="SimSun" w:cs="SimSun"/>
          <w:sz w:val="20"/>
          <w:szCs w:val="20"/>
          <w:spacing w:val="1"/>
        </w:rPr>
        <w:t>求进行规定和提示。</w:t>
      </w:r>
    </w:p>
    <w:p>
      <w:pPr>
        <w:ind w:left="5" w:right="107" w:firstLine="386"/>
        <w:spacing w:before="69" w:line="239" w:lineRule="auto"/>
        <w:rPr>
          <w:rFonts w:ascii="SimSun" w:hAnsi="SimSun" w:eastAsia="SimSun" w:cs="SimSun"/>
          <w:sz w:val="20"/>
          <w:szCs w:val="20"/>
        </w:rPr>
      </w:pPr>
      <w:r>
        <w:rPr>
          <w:rFonts w:ascii="SimSun" w:hAnsi="SimSun" w:eastAsia="SimSun" w:cs="SimSun"/>
          <w:sz w:val="20"/>
          <w:szCs w:val="20"/>
          <w:spacing w:val="6"/>
        </w:rPr>
        <w:t>服务公用区域的用能设备则应根据区域布局情况，从安全性（服务提供者和被</w:t>
      </w:r>
      <w:r>
        <w:rPr>
          <w:rFonts w:ascii="SimSun" w:hAnsi="SimSun" w:eastAsia="SimSun" w:cs="SimSun"/>
          <w:sz w:val="20"/>
          <w:szCs w:val="20"/>
          <w:spacing w:val="5"/>
        </w:rPr>
        <w:t>提供者的安全）和舒</w:t>
      </w:r>
      <w:r>
        <w:rPr>
          <w:rFonts w:ascii="SimSun" w:hAnsi="SimSun" w:eastAsia="SimSun" w:cs="SimSun"/>
          <w:sz w:val="20"/>
          <w:szCs w:val="20"/>
        </w:rPr>
        <w:t xml:space="preserve"> </w:t>
      </w:r>
      <w:r>
        <w:rPr>
          <w:rFonts w:ascii="SimSun" w:hAnsi="SimSun" w:eastAsia="SimSun" w:cs="SimSun"/>
          <w:sz w:val="20"/>
          <w:szCs w:val="20"/>
          <w:spacing w:val="1"/>
        </w:rPr>
        <w:t>适性的角度，选择使用手控或声（光）控开关。</w:t>
      </w:r>
    </w:p>
    <w:p>
      <w:pPr>
        <w:ind w:left="5" w:right="104" w:hanging="1"/>
        <w:spacing w:before="71" w:line="245" w:lineRule="auto"/>
        <w:rPr>
          <w:rFonts w:ascii="SimSun" w:hAnsi="SimSun" w:eastAsia="SimSun" w:cs="SimSun"/>
          <w:sz w:val="20"/>
          <w:szCs w:val="20"/>
        </w:rPr>
      </w:pPr>
      <w:hyperlink w:history="true" r:id="rId47">
        <w:r>
          <w:rPr>
            <w:rFonts w:ascii="SimHei" w:hAnsi="SimHei" w:eastAsia="SimHei" w:cs="SimHei"/>
            <w:sz w:val="20"/>
            <w:szCs w:val="20"/>
            <w:spacing w:val="3"/>
          </w:rPr>
          <w:t>6.4.1.3</w:t>
        </w:r>
      </w:hyperlink>
      <w:r>
        <w:rPr>
          <w:rFonts w:ascii="SimHei" w:hAnsi="SimHei" w:eastAsia="SimHei" w:cs="SimHei"/>
          <w:sz w:val="20"/>
          <w:szCs w:val="20"/>
          <w:spacing w:val="3"/>
        </w:rPr>
        <w:t xml:space="preserve">  </w:t>
      </w:r>
      <w:r>
        <w:rPr>
          <w:rFonts w:ascii="SimSun" w:hAnsi="SimSun" w:eastAsia="SimSun" w:cs="SimSun"/>
          <w:sz w:val="20"/>
          <w:szCs w:val="20"/>
          <w:spacing w:val="3"/>
        </w:rPr>
        <w:t>卫生间（含客用和自用）应与营业规模相适应，并设置单独排风系</w:t>
      </w:r>
      <w:r>
        <w:rPr>
          <w:rFonts w:ascii="SimSun" w:hAnsi="SimSun" w:eastAsia="SimSun" w:cs="SimSun"/>
          <w:sz w:val="20"/>
          <w:szCs w:val="20"/>
          <w:spacing w:val="2"/>
        </w:rPr>
        <w:t>统。卫生间标识应清晰规范</w:t>
      </w:r>
      <w:r>
        <w:rPr>
          <w:rFonts w:ascii="SimSun" w:hAnsi="SimSun" w:eastAsia="SimSun" w:cs="SimSun"/>
          <w:sz w:val="20"/>
          <w:szCs w:val="20"/>
        </w:rPr>
        <w:t xml:space="preserve"> </w:t>
      </w:r>
      <w:r>
        <w:rPr>
          <w:rFonts w:ascii="SimSun" w:hAnsi="SimSun" w:eastAsia="SimSun" w:cs="SimSun"/>
          <w:sz w:val="20"/>
          <w:szCs w:val="20"/>
          <w:spacing w:val="5"/>
        </w:rPr>
        <w:t>易于辨识，设营节约用水、节约用纸等提示，所有设施设备完好，由专人负责定时清扫，无地面积水和</w:t>
      </w:r>
      <w:r>
        <w:rPr>
          <w:rFonts w:ascii="SimSun" w:hAnsi="SimSun" w:eastAsia="SimSun" w:cs="SimSun"/>
          <w:sz w:val="20"/>
          <w:szCs w:val="20"/>
          <w:spacing w:val="12"/>
        </w:rPr>
        <w:t xml:space="preserve"> </w:t>
      </w:r>
      <w:r>
        <w:rPr>
          <w:rFonts w:ascii="SimSun" w:hAnsi="SimSun" w:eastAsia="SimSun" w:cs="SimSun"/>
          <w:sz w:val="20"/>
          <w:szCs w:val="20"/>
          <w:spacing w:val="5"/>
        </w:rPr>
        <w:t>长流水，蹲坑或马桶内无尿垢、无异味，洗手池干净无水渍，及时清除地面的纸屑、烟头及呕吐物等，</w:t>
      </w:r>
      <w:r>
        <w:rPr>
          <w:rFonts w:ascii="SimSun" w:hAnsi="SimSun" w:eastAsia="SimSun" w:cs="SimSun"/>
          <w:sz w:val="20"/>
          <w:szCs w:val="20"/>
          <w:spacing w:val="12"/>
        </w:rPr>
        <w:t xml:space="preserve"> </w:t>
      </w:r>
      <w:r>
        <w:rPr>
          <w:rFonts w:ascii="SimSun" w:hAnsi="SimSun" w:eastAsia="SimSun" w:cs="SimSun"/>
          <w:sz w:val="20"/>
          <w:szCs w:val="20"/>
          <w:spacing w:val="2"/>
        </w:rPr>
        <w:t>并及时补充消耗品，据实记录卫生间清扫及消耗品补配信息，卫生</w:t>
      </w:r>
      <w:r>
        <w:rPr>
          <w:rFonts w:ascii="SimSun" w:hAnsi="SimSun" w:eastAsia="SimSun" w:cs="SimSun"/>
          <w:sz w:val="20"/>
          <w:szCs w:val="20"/>
          <w:spacing w:val="1"/>
        </w:rPr>
        <w:t>间清洁要求详见附录B。</w:t>
      </w:r>
    </w:p>
    <w:p>
      <w:pPr>
        <w:ind w:left="393"/>
        <w:spacing w:before="68" w:line="228" w:lineRule="auto"/>
        <w:rPr>
          <w:rFonts w:ascii="SimSun" w:hAnsi="SimSun" w:eastAsia="SimSun" w:cs="SimSun"/>
          <w:sz w:val="20"/>
          <w:szCs w:val="20"/>
        </w:rPr>
      </w:pPr>
      <w:r>
        <w:rPr>
          <w:rFonts w:ascii="SimSun" w:hAnsi="SimSun" w:eastAsia="SimSun" w:cs="SimSun"/>
          <w:sz w:val="20"/>
          <w:szCs w:val="20"/>
          <w:spacing w:val="1"/>
        </w:rPr>
        <w:t>卫生间使用的产品应符合下列要求：</w:t>
      </w:r>
    </w:p>
    <w:p>
      <w:pPr>
        <w:ind w:left="392"/>
        <w:spacing w:before="70" w:line="228" w:lineRule="auto"/>
        <w:rPr>
          <w:rFonts w:ascii="SimSun" w:hAnsi="SimSun" w:eastAsia="SimSun" w:cs="SimSun"/>
          <w:sz w:val="20"/>
          <w:szCs w:val="20"/>
        </w:rPr>
      </w:pPr>
      <w:r>
        <w:rPr>
          <w:rFonts w:ascii="SimSun" w:hAnsi="SimSun" w:eastAsia="SimSun" w:cs="SimSun"/>
          <w:sz w:val="20"/>
          <w:szCs w:val="20"/>
        </w:rPr>
        <w:t>a）坐便器水效限定值和水效等级符合 GB 25502 的要求；</w:t>
      </w:r>
    </w:p>
    <w:p>
      <w:pPr>
        <w:ind w:left="388"/>
        <w:spacing w:before="68" w:line="227" w:lineRule="auto"/>
        <w:rPr>
          <w:rFonts w:ascii="SimSun" w:hAnsi="SimSun" w:eastAsia="SimSun" w:cs="SimSun"/>
          <w:sz w:val="20"/>
          <w:szCs w:val="20"/>
        </w:rPr>
      </w:pPr>
      <w:r>
        <w:rPr>
          <w:rFonts w:ascii="SimSun" w:hAnsi="SimSun" w:eastAsia="SimSun" w:cs="SimSun"/>
          <w:sz w:val="20"/>
          <w:szCs w:val="20"/>
          <w:spacing w:val="-1"/>
        </w:rPr>
        <w:t>b）卫生洁具清洗剂符合 GB/T 21241 的要求；</w:t>
      </w:r>
    </w:p>
    <w:p>
      <w:pPr>
        <w:ind w:left="396"/>
        <w:spacing w:before="70" w:line="228" w:lineRule="auto"/>
        <w:rPr>
          <w:rFonts w:ascii="SimSun" w:hAnsi="SimSun" w:eastAsia="SimSun" w:cs="SimSun"/>
          <w:sz w:val="20"/>
          <w:szCs w:val="20"/>
        </w:rPr>
      </w:pPr>
      <w:r>
        <w:rPr>
          <w:rFonts w:ascii="SimSun" w:hAnsi="SimSun" w:eastAsia="SimSun" w:cs="SimSun"/>
          <w:sz w:val="20"/>
          <w:szCs w:val="20"/>
          <w:spacing w:val="-1"/>
        </w:rPr>
        <w:t>c）卫生纸符合 GB/T 20810 </w:t>
      </w:r>
      <w:r>
        <w:rPr>
          <w:rFonts w:ascii="SimSun" w:hAnsi="SimSun" w:eastAsia="SimSun" w:cs="SimSun"/>
          <w:sz w:val="20"/>
          <w:szCs w:val="20"/>
          <w:spacing w:val="-2"/>
        </w:rPr>
        <w:t>的要求；</w:t>
      </w:r>
    </w:p>
    <w:p>
      <w:pPr>
        <w:ind w:left="396"/>
        <w:spacing w:before="68" w:line="228" w:lineRule="auto"/>
        <w:rPr>
          <w:rFonts w:ascii="SimSun" w:hAnsi="SimSun" w:eastAsia="SimSun" w:cs="SimSun"/>
          <w:sz w:val="20"/>
          <w:szCs w:val="20"/>
        </w:rPr>
      </w:pPr>
      <w:r>
        <w:rPr>
          <w:rFonts w:ascii="SimSun" w:hAnsi="SimSun" w:eastAsia="SimSun" w:cs="SimSun"/>
          <w:sz w:val="20"/>
          <w:szCs w:val="20"/>
          <w:spacing w:val="-1"/>
        </w:rPr>
        <w:t>d）洗手液符合 GB/T 34855 </w:t>
      </w:r>
      <w:r>
        <w:rPr>
          <w:rFonts w:ascii="SimSun" w:hAnsi="SimSun" w:eastAsia="SimSun" w:cs="SimSun"/>
          <w:sz w:val="20"/>
          <w:szCs w:val="20"/>
          <w:spacing w:val="-2"/>
        </w:rPr>
        <w:t>的要求。</w:t>
      </w:r>
    </w:p>
    <w:p>
      <w:pPr>
        <w:ind w:right="98" w:firstLine="4"/>
        <w:spacing w:before="97" w:line="245" w:lineRule="auto"/>
        <w:rPr>
          <w:rFonts w:ascii="SimSun" w:hAnsi="SimSun" w:eastAsia="SimSun" w:cs="SimSun"/>
          <w:sz w:val="20"/>
          <w:szCs w:val="20"/>
        </w:rPr>
      </w:pPr>
      <w:hyperlink w:history="true" r:id="rId48">
        <w:r>
          <w:rPr>
            <w:rFonts w:ascii="SimHei" w:hAnsi="SimHei" w:eastAsia="SimHei" w:cs="SimHei"/>
            <w:sz w:val="20"/>
            <w:szCs w:val="20"/>
            <w:spacing w:val="7"/>
          </w:rPr>
          <w:t>6.4.1.4</w:t>
        </w:r>
      </w:hyperlink>
      <w:r>
        <w:rPr>
          <w:rFonts w:ascii="SimHei" w:hAnsi="SimHei" w:eastAsia="SimHei" w:cs="SimHei"/>
          <w:sz w:val="20"/>
          <w:szCs w:val="20"/>
          <w:spacing w:val="7"/>
        </w:rPr>
        <w:t xml:space="preserve">  </w:t>
      </w:r>
      <w:r>
        <w:rPr>
          <w:rFonts w:ascii="SimSun" w:hAnsi="SimSun" w:eastAsia="SimSun" w:cs="SimSun"/>
          <w:sz w:val="20"/>
          <w:szCs w:val="20"/>
          <w:spacing w:val="7"/>
        </w:rPr>
        <w:t>传染病流行期，除卫生间外还应加大辅助区和餐厅各部位清扫频次，并应视人员流动情况，</w:t>
      </w:r>
      <w:r>
        <w:rPr>
          <w:rFonts w:ascii="SimSun" w:hAnsi="SimSun" w:eastAsia="SimSun" w:cs="SimSun"/>
          <w:sz w:val="20"/>
          <w:szCs w:val="20"/>
          <w:spacing w:val="2"/>
        </w:rPr>
        <w:t xml:space="preserve"> </w:t>
      </w:r>
      <w:r>
        <w:rPr>
          <w:rFonts w:ascii="SimSun" w:hAnsi="SimSun" w:eastAsia="SimSun" w:cs="SimSun"/>
          <w:sz w:val="20"/>
          <w:szCs w:val="20"/>
          <w:spacing w:val="17"/>
        </w:rPr>
        <w:t>定期对餐厅地面、</w:t>
      </w:r>
      <w:r>
        <w:rPr>
          <w:rFonts w:ascii="SimSun" w:hAnsi="SimSun" w:eastAsia="SimSun" w:cs="SimSun"/>
          <w:sz w:val="20"/>
          <w:szCs w:val="20"/>
          <w:spacing w:val="-51"/>
        </w:rPr>
        <w:t xml:space="preserve"> </w:t>
      </w:r>
      <w:r>
        <w:rPr>
          <w:rFonts w:ascii="SimSun" w:hAnsi="SimSun" w:eastAsia="SimSun" w:cs="SimSun"/>
          <w:sz w:val="20"/>
          <w:szCs w:val="20"/>
          <w:spacing w:val="17"/>
        </w:rPr>
        <w:t>门把手、椅子把手、收银台等人员频繁接触部</w:t>
      </w:r>
      <w:r>
        <w:rPr>
          <w:rFonts w:ascii="SimSun" w:hAnsi="SimSun" w:eastAsia="SimSun" w:cs="SimSun"/>
          <w:sz w:val="20"/>
          <w:szCs w:val="20"/>
          <w:spacing w:val="16"/>
        </w:rPr>
        <w:t>位，用含有效氯</w:t>
      </w:r>
      <w:r>
        <w:rPr>
          <w:rFonts w:ascii="SimSun" w:hAnsi="SimSun" w:eastAsia="SimSun" w:cs="SimSun"/>
          <w:sz w:val="20"/>
          <w:szCs w:val="20"/>
          <w:spacing w:val="38"/>
        </w:rPr>
        <w:t xml:space="preserve"> </w:t>
      </w:r>
      <w:r>
        <w:rPr>
          <w:rFonts w:ascii="SimSun" w:hAnsi="SimSun" w:eastAsia="SimSun" w:cs="SimSun"/>
          <w:sz w:val="20"/>
          <w:szCs w:val="20"/>
          <w:spacing w:val="16"/>
        </w:rPr>
        <w:t>250 </w:t>
      </w:r>
      <w:r>
        <w:rPr>
          <w:rFonts w:ascii="SimSun" w:hAnsi="SimSun" w:eastAsia="SimSun" w:cs="SimSun"/>
          <w:sz w:val="20"/>
          <w:szCs w:val="20"/>
        </w:rPr>
        <w:t>mg</w:t>
      </w:r>
      <w:r>
        <w:rPr>
          <w:rFonts w:ascii="SimSun" w:hAnsi="SimSun" w:eastAsia="SimSun" w:cs="SimSun"/>
          <w:sz w:val="20"/>
          <w:szCs w:val="20"/>
          <w:spacing w:val="16"/>
        </w:rPr>
        <w:t>/L～500</w:t>
      </w:r>
      <w:r>
        <w:rPr>
          <w:rFonts w:ascii="SimSun" w:hAnsi="SimSun" w:eastAsia="SimSun" w:cs="SimSun"/>
          <w:sz w:val="20"/>
          <w:szCs w:val="20"/>
        </w:rPr>
        <w:t xml:space="preserve"> </w:t>
      </w:r>
      <w:r>
        <w:rPr>
          <w:rFonts w:ascii="SimSun" w:hAnsi="SimSun" w:eastAsia="SimSun" w:cs="SimSun"/>
          <w:sz w:val="20"/>
          <w:szCs w:val="20"/>
        </w:rPr>
        <w:t>mg</w:t>
      </w:r>
      <w:r>
        <w:rPr>
          <w:rFonts w:ascii="SimSun" w:hAnsi="SimSun" w:eastAsia="SimSun" w:cs="SimSun"/>
          <w:sz w:val="20"/>
          <w:szCs w:val="20"/>
          <w:spacing w:val="7"/>
        </w:rPr>
        <w:t>/L 的消毒剂进行喷洒或擦拭，光亮金属表面宜采用符合 </w:t>
      </w:r>
      <w:r>
        <w:rPr>
          <w:rFonts w:ascii="SimSun" w:hAnsi="SimSun" w:eastAsia="SimSun" w:cs="SimSun"/>
          <w:sz w:val="20"/>
          <w:szCs w:val="20"/>
        </w:rPr>
        <w:t>GB</w:t>
      </w:r>
      <w:r>
        <w:rPr>
          <w:rFonts w:ascii="SimSun" w:hAnsi="SimSun" w:eastAsia="SimSun" w:cs="SimSun"/>
          <w:sz w:val="20"/>
          <w:szCs w:val="20"/>
          <w:spacing w:val="7"/>
        </w:rPr>
        <w:t>/T 26373 要求的醇类消毒剂擦拭。并定</w:t>
      </w:r>
      <w:r>
        <w:rPr>
          <w:rFonts w:ascii="SimSun" w:hAnsi="SimSun" w:eastAsia="SimSun" w:cs="SimSun"/>
          <w:sz w:val="20"/>
          <w:szCs w:val="20"/>
        </w:rPr>
        <w:t xml:space="preserve"> </w:t>
      </w:r>
      <w:r>
        <w:rPr>
          <w:rFonts w:ascii="SimSun" w:hAnsi="SimSun" w:eastAsia="SimSun" w:cs="SimSun"/>
          <w:sz w:val="20"/>
          <w:szCs w:val="20"/>
          <w:spacing w:val="2"/>
        </w:rPr>
        <w:t>期对空调送风管道和出风口进行清洗。</w:t>
      </w:r>
    </w:p>
    <w:p>
      <w:pPr>
        <w:ind w:left="9" w:right="106" w:hanging="5"/>
        <w:spacing w:before="27" w:line="243" w:lineRule="auto"/>
        <w:rPr>
          <w:rFonts w:ascii="SimSun" w:hAnsi="SimSun" w:eastAsia="SimSun" w:cs="SimSun"/>
          <w:sz w:val="20"/>
          <w:szCs w:val="20"/>
        </w:rPr>
      </w:pPr>
      <w:hyperlink w:history="true" r:id="rId49">
        <w:r>
          <w:rPr>
            <w:rFonts w:ascii="SimHei" w:hAnsi="SimHei" w:eastAsia="SimHei" w:cs="SimHei"/>
            <w:sz w:val="20"/>
            <w:szCs w:val="20"/>
            <w:spacing w:val="6"/>
          </w:rPr>
          <w:t>6.4.1.5</w:t>
        </w:r>
      </w:hyperlink>
      <w:r>
        <w:rPr>
          <w:rFonts w:ascii="SimHei" w:hAnsi="SimHei" w:eastAsia="SimHei" w:cs="SimHei"/>
          <w:sz w:val="20"/>
          <w:szCs w:val="20"/>
          <w:spacing w:val="6"/>
        </w:rPr>
        <w:t xml:space="preserve">  </w:t>
      </w:r>
      <w:r>
        <w:rPr>
          <w:rFonts w:ascii="SimSun" w:hAnsi="SimSun" w:eastAsia="SimSun" w:cs="SimSun"/>
          <w:sz w:val="20"/>
          <w:szCs w:val="20"/>
          <w:spacing w:val="6"/>
        </w:rPr>
        <w:t>用餐区空气质量应符合 </w:t>
      </w:r>
      <w:r>
        <w:rPr>
          <w:rFonts w:ascii="SimSun" w:hAnsi="SimSun" w:eastAsia="SimSun" w:cs="SimSun"/>
          <w:sz w:val="20"/>
          <w:szCs w:val="20"/>
        </w:rPr>
        <w:t>GB</w:t>
      </w:r>
      <w:r>
        <w:rPr>
          <w:rFonts w:ascii="SimSun" w:hAnsi="SimSun" w:eastAsia="SimSun" w:cs="SimSun"/>
          <w:sz w:val="20"/>
          <w:szCs w:val="20"/>
          <w:spacing w:val="6"/>
        </w:rPr>
        <w:t>/T 18883 的要求，宜利用自然通风方式调整室内空气，使用空调</w:t>
      </w:r>
      <w:r>
        <w:rPr>
          <w:rFonts w:ascii="SimSun" w:hAnsi="SimSun" w:eastAsia="SimSun" w:cs="SimSun"/>
          <w:sz w:val="20"/>
          <w:szCs w:val="20"/>
          <w:spacing w:val="18"/>
        </w:rPr>
        <w:t xml:space="preserve"> </w:t>
      </w:r>
      <w:r>
        <w:rPr>
          <w:rFonts w:ascii="SimSun" w:hAnsi="SimSun" w:eastAsia="SimSun" w:cs="SimSun"/>
          <w:sz w:val="20"/>
          <w:szCs w:val="20"/>
          <w:spacing w:val="7"/>
        </w:rPr>
        <w:t>时，公共区域空调温度设置保持在不低于 26</w:t>
      </w:r>
      <w:r>
        <w:rPr>
          <w:rFonts w:ascii="SimSun" w:hAnsi="SimSun" w:eastAsia="SimSun" w:cs="SimSun"/>
          <w:sz w:val="20"/>
          <w:szCs w:val="20"/>
          <w:spacing w:val="33"/>
        </w:rPr>
        <w:t xml:space="preserve"> </w:t>
      </w:r>
      <w:r>
        <w:rPr>
          <w:rFonts w:ascii="SimSun" w:hAnsi="SimSun" w:eastAsia="SimSun" w:cs="SimSun"/>
          <w:sz w:val="20"/>
          <w:szCs w:val="20"/>
          <w:spacing w:val="7"/>
        </w:rPr>
        <w:t>℃</w:t>
      </w:r>
      <w:r>
        <w:rPr>
          <w:rFonts w:ascii="SimSun" w:hAnsi="SimSun" w:eastAsia="SimSun" w:cs="SimSun"/>
          <w:sz w:val="20"/>
          <w:szCs w:val="20"/>
          <w:spacing w:val="-68"/>
        </w:rPr>
        <w:t xml:space="preserve"> </w:t>
      </w:r>
      <w:r>
        <w:rPr>
          <w:rFonts w:ascii="SimSun" w:hAnsi="SimSun" w:eastAsia="SimSun" w:cs="SimSun"/>
          <w:sz w:val="20"/>
          <w:szCs w:val="20"/>
          <w:spacing w:val="7"/>
        </w:rPr>
        <w:t>,</w:t>
      </w:r>
      <w:r>
        <w:rPr>
          <w:rFonts w:ascii="SimSun" w:hAnsi="SimSun" w:eastAsia="SimSun" w:cs="SimSun"/>
          <w:sz w:val="20"/>
          <w:szCs w:val="20"/>
          <w:spacing w:val="65"/>
        </w:rPr>
        <w:t xml:space="preserve"> </w:t>
      </w:r>
      <w:r>
        <w:rPr>
          <w:rFonts w:ascii="SimSun" w:hAnsi="SimSun" w:eastAsia="SimSun" w:cs="SimSun"/>
          <w:sz w:val="20"/>
          <w:szCs w:val="20"/>
          <w:spacing w:val="6"/>
        </w:rPr>
        <w:t>其能效限定值和能效等级应符合国家相关标准的规</w:t>
      </w:r>
      <w:r>
        <w:rPr>
          <w:rFonts w:ascii="SimSun" w:hAnsi="SimSun" w:eastAsia="SimSun" w:cs="SimSun"/>
          <w:sz w:val="20"/>
          <w:szCs w:val="20"/>
        </w:rPr>
        <w:t xml:space="preserve"> </w:t>
      </w:r>
      <w:r>
        <w:rPr>
          <w:rFonts w:ascii="SimSun" w:hAnsi="SimSun" w:eastAsia="SimSun" w:cs="SimSun"/>
          <w:sz w:val="20"/>
          <w:szCs w:val="20"/>
          <w:spacing w:val="-3"/>
        </w:rPr>
        <w:t>定。</w:t>
      </w:r>
    </w:p>
    <w:p>
      <w:pPr>
        <w:ind w:left="4" w:right="148"/>
        <w:spacing w:before="25" w:line="244" w:lineRule="auto"/>
        <w:rPr>
          <w:rFonts w:ascii="SimSun" w:hAnsi="SimSun" w:eastAsia="SimSun" w:cs="SimSun"/>
          <w:sz w:val="20"/>
          <w:szCs w:val="20"/>
        </w:rPr>
      </w:pPr>
      <w:hyperlink w:history="true" r:id="rId50">
        <w:r>
          <w:rPr>
            <w:rFonts w:ascii="SimHei" w:hAnsi="SimHei" w:eastAsia="SimHei" w:cs="SimHei"/>
            <w:sz w:val="20"/>
            <w:szCs w:val="20"/>
            <w:spacing w:val="2"/>
          </w:rPr>
          <w:t>6.4.1.6</w:t>
        </w:r>
      </w:hyperlink>
      <w:r>
        <w:rPr>
          <w:rFonts w:ascii="SimHei" w:hAnsi="SimHei" w:eastAsia="SimHei" w:cs="SimHei"/>
          <w:sz w:val="20"/>
          <w:szCs w:val="20"/>
          <w:spacing w:val="2"/>
        </w:rPr>
        <w:t xml:space="preserve">  </w:t>
      </w:r>
      <w:r>
        <w:rPr>
          <w:rFonts w:ascii="SimSun" w:hAnsi="SimSun" w:eastAsia="SimSun" w:cs="SimSun"/>
          <w:sz w:val="20"/>
          <w:szCs w:val="20"/>
          <w:spacing w:val="2"/>
        </w:rPr>
        <w:t>根据用餐人员情况，合理安排 2 人～3 人，4 人～6 人</w:t>
      </w:r>
      <w:r>
        <w:rPr>
          <w:rFonts w:ascii="SimSun" w:hAnsi="SimSun" w:eastAsia="SimSun" w:cs="SimSun"/>
          <w:sz w:val="20"/>
          <w:szCs w:val="20"/>
          <w:spacing w:val="1"/>
        </w:rPr>
        <w:t>，7 人～10 人各类餐台数量和比例，</w:t>
      </w:r>
      <w:r>
        <w:rPr>
          <w:rFonts w:ascii="SimSun" w:hAnsi="SimSun" w:eastAsia="SimSun" w:cs="SimSun"/>
          <w:sz w:val="20"/>
          <w:szCs w:val="20"/>
        </w:rPr>
        <w:t xml:space="preserve"> </w:t>
      </w:r>
      <w:r>
        <w:rPr>
          <w:rFonts w:ascii="SimSun" w:hAnsi="SimSun" w:eastAsia="SimSun" w:cs="SimSun"/>
          <w:sz w:val="20"/>
          <w:szCs w:val="20"/>
          <w:spacing w:val="-1"/>
        </w:rPr>
        <w:t>应设置吸烟区和非吸烟区或无烟包房，并挂设“无烟餐厅（无烟区或包房）</w:t>
      </w:r>
      <w:r>
        <w:rPr>
          <w:rFonts w:ascii="SimSun" w:hAnsi="SimSun" w:eastAsia="SimSun" w:cs="SimSun"/>
          <w:sz w:val="20"/>
          <w:szCs w:val="20"/>
          <w:spacing w:val="-60"/>
        </w:rPr>
        <w:t xml:space="preserve"> </w:t>
      </w:r>
      <w:r>
        <w:rPr>
          <w:rFonts w:ascii="SimSun" w:hAnsi="SimSun" w:eastAsia="SimSun" w:cs="SimSun"/>
          <w:sz w:val="20"/>
          <w:szCs w:val="20"/>
          <w:spacing w:val="-1"/>
        </w:rPr>
        <w:t>”以及“禁止吸烟”的标识，</w:t>
      </w:r>
      <w:r>
        <w:rPr>
          <w:rFonts w:ascii="SimSun" w:hAnsi="SimSun" w:eastAsia="SimSun" w:cs="SimSun"/>
          <w:sz w:val="20"/>
          <w:szCs w:val="20"/>
        </w:rPr>
        <w:t xml:space="preserve"> </w:t>
      </w:r>
      <w:r>
        <w:rPr>
          <w:rFonts w:ascii="SimSun" w:hAnsi="SimSun" w:eastAsia="SimSun" w:cs="SimSun"/>
          <w:sz w:val="20"/>
          <w:szCs w:val="20"/>
          <w:spacing w:val="7"/>
        </w:rPr>
        <w:t>逐步推行无烟餐厅建设。</w:t>
      </w:r>
    </w:p>
    <w:p>
      <w:pPr>
        <w:ind w:left="2"/>
        <w:spacing w:before="26" w:line="228" w:lineRule="auto"/>
        <w:rPr>
          <w:rFonts w:ascii="SimSun" w:hAnsi="SimSun" w:eastAsia="SimSun" w:cs="SimSun"/>
          <w:sz w:val="20"/>
          <w:szCs w:val="20"/>
        </w:rPr>
      </w:pPr>
      <w:hyperlink w:history="true" r:id="rId51">
        <w:r>
          <w:rPr>
            <w:rFonts w:ascii="SimHei" w:hAnsi="SimHei" w:eastAsia="SimHei" w:cs="SimHei"/>
            <w:sz w:val="20"/>
            <w:szCs w:val="20"/>
            <w:spacing w:val="9"/>
          </w:rPr>
          <w:t>6.4.1.7</w:t>
        </w:r>
      </w:hyperlink>
      <w:r>
        <w:rPr>
          <w:rFonts w:ascii="SimHei" w:hAnsi="SimHei" w:eastAsia="SimHei" w:cs="SimHei"/>
          <w:sz w:val="20"/>
          <w:szCs w:val="20"/>
          <w:spacing w:val="9"/>
        </w:rPr>
        <w:t xml:space="preserve">  </w:t>
      </w:r>
      <w:r>
        <w:rPr>
          <w:rFonts w:ascii="SimSun" w:hAnsi="SimSun" w:eastAsia="SimSun" w:cs="SimSun"/>
          <w:sz w:val="20"/>
          <w:szCs w:val="20"/>
          <w:spacing w:val="9"/>
        </w:rPr>
        <w:t>用餐区宜安装粘捕式灭蝇灯。使用电击式灭蝇灯的，不</w:t>
      </w:r>
      <w:r>
        <w:rPr>
          <w:rFonts w:ascii="SimSun" w:hAnsi="SimSun" w:eastAsia="SimSun" w:cs="SimSun"/>
          <w:sz w:val="20"/>
          <w:szCs w:val="20"/>
          <w:spacing w:val="8"/>
        </w:rPr>
        <w:t>应悬挂在食品集中区域或餐桌上方。</w:t>
      </w:r>
    </w:p>
    <w:p>
      <w:pPr>
        <w:ind w:left="4"/>
        <w:spacing w:before="145" w:line="229" w:lineRule="auto"/>
        <w:rPr>
          <w:rFonts w:ascii="SimHei" w:hAnsi="SimHei" w:eastAsia="SimHei" w:cs="SimHei"/>
          <w:sz w:val="20"/>
          <w:szCs w:val="20"/>
        </w:rPr>
      </w:pPr>
      <w:r>
        <w:rPr>
          <w:rFonts w:ascii="SimHei" w:hAnsi="SimHei" w:eastAsia="SimHei" w:cs="SimHei"/>
          <w:sz w:val="20"/>
          <w:szCs w:val="20"/>
          <w:spacing w:val="5"/>
        </w:rPr>
        <w:t>6.4.2</w:t>
      </w:r>
      <w:r>
        <w:rPr>
          <w:rFonts w:ascii="SimHei" w:hAnsi="SimHei" w:eastAsia="SimHei" w:cs="SimHei"/>
          <w:sz w:val="20"/>
          <w:szCs w:val="20"/>
          <w:spacing w:val="5"/>
        </w:rPr>
        <w:t xml:space="preserve"> </w:t>
      </w:r>
      <w:r>
        <w:rPr>
          <w:rFonts w:ascii="SimHei" w:hAnsi="SimHei" w:eastAsia="SimHei" w:cs="SimHei"/>
          <w:sz w:val="20"/>
          <w:szCs w:val="20"/>
          <w:spacing w:val="5"/>
        </w:rPr>
        <w:t>服务提供</w:t>
      </w:r>
    </w:p>
    <w:p>
      <w:pPr>
        <w:ind w:left="4"/>
        <w:spacing w:before="143" w:line="231" w:lineRule="auto"/>
        <w:rPr>
          <w:rFonts w:ascii="SimHei" w:hAnsi="SimHei" w:eastAsia="SimHei" w:cs="SimHei"/>
          <w:sz w:val="20"/>
          <w:szCs w:val="20"/>
        </w:rPr>
      </w:pPr>
      <w:hyperlink w:history="true" r:id="rId52">
        <w:r>
          <w:rPr>
            <w:rFonts w:ascii="SimHei" w:hAnsi="SimHei" w:eastAsia="SimHei" w:cs="SimHei"/>
            <w:sz w:val="20"/>
            <w:szCs w:val="20"/>
            <w:spacing w:val="5"/>
          </w:rPr>
          <w:t>6.4.2.1</w:t>
        </w:r>
      </w:hyperlink>
      <w:r>
        <w:rPr>
          <w:rFonts w:ascii="SimHei" w:hAnsi="SimHei" w:eastAsia="SimHei" w:cs="SimHei"/>
          <w:sz w:val="20"/>
          <w:szCs w:val="20"/>
          <w:spacing w:val="5"/>
        </w:rPr>
        <w:t xml:space="preserve"> </w:t>
      </w:r>
      <w:r>
        <w:rPr>
          <w:rFonts w:ascii="SimHei" w:hAnsi="SimHei" w:eastAsia="SimHei" w:cs="SimHei"/>
          <w:sz w:val="20"/>
          <w:szCs w:val="20"/>
          <w:spacing w:val="5"/>
        </w:rPr>
        <w:t>通用要求</w:t>
      </w:r>
    </w:p>
    <w:p>
      <w:pPr>
        <w:ind w:left="4"/>
        <w:spacing w:before="143" w:line="228" w:lineRule="auto"/>
        <w:rPr>
          <w:rFonts w:ascii="SimSun" w:hAnsi="SimSun" w:eastAsia="SimSun" w:cs="SimSun"/>
          <w:sz w:val="20"/>
          <w:szCs w:val="20"/>
        </w:rPr>
      </w:pPr>
      <w:r>
        <w:rPr>
          <w:rFonts w:ascii="SimHei" w:hAnsi="SimHei" w:eastAsia="SimHei" w:cs="SimHei"/>
          <w:sz w:val="20"/>
          <w:szCs w:val="20"/>
          <w:spacing w:val="4"/>
        </w:rPr>
        <w:t>6.4.2.1.1</w:t>
      </w:r>
      <w:r>
        <w:rPr>
          <w:rFonts w:ascii="SimHei" w:hAnsi="SimHei" w:eastAsia="SimHei" w:cs="SimHei"/>
          <w:sz w:val="20"/>
          <w:szCs w:val="20"/>
          <w:spacing w:val="4"/>
        </w:rPr>
        <w:t xml:space="preserve">  </w:t>
      </w:r>
      <w:r>
        <w:rPr>
          <w:rFonts w:ascii="SimSun" w:hAnsi="SimSun" w:eastAsia="SimSun" w:cs="SimSun"/>
          <w:sz w:val="20"/>
          <w:szCs w:val="20"/>
          <w:spacing w:val="4"/>
        </w:rPr>
        <w:t>团餐服务各环节的质量要求应执行 </w:t>
      </w:r>
      <w:r>
        <w:rPr>
          <w:rFonts w:ascii="SimSun" w:hAnsi="SimSun" w:eastAsia="SimSun" w:cs="SimSun"/>
          <w:sz w:val="20"/>
          <w:szCs w:val="20"/>
        </w:rPr>
        <w:t>DB</w:t>
      </w:r>
      <w:r>
        <w:rPr>
          <w:rFonts w:ascii="SimSun" w:hAnsi="SimSun" w:eastAsia="SimSun" w:cs="SimSun"/>
          <w:sz w:val="20"/>
          <w:szCs w:val="20"/>
          <w:spacing w:val="4"/>
        </w:rPr>
        <w:t>53/T 849</w:t>
      </w:r>
      <w:r>
        <w:rPr>
          <w:rFonts w:ascii="SimSun" w:hAnsi="SimSun" w:eastAsia="SimSun" w:cs="SimSun"/>
          <w:sz w:val="20"/>
          <w:szCs w:val="20"/>
          <w:spacing w:val="27"/>
        </w:rPr>
        <w:t xml:space="preserve"> </w:t>
      </w:r>
      <w:r>
        <w:rPr>
          <w:rFonts w:ascii="SimSun" w:hAnsi="SimSun" w:eastAsia="SimSun" w:cs="SimSun"/>
          <w:sz w:val="20"/>
          <w:szCs w:val="20"/>
          <w:spacing w:val="4"/>
        </w:rPr>
        <w:t>的规定。</w:t>
      </w:r>
    </w:p>
    <w:p>
      <w:pPr>
        <w:ind w:left="4" w:right="99"/>
        <w:spacing w:before="66" w:line="244" w:lineRule="auto"/>
        <w:rPr>
          <w:rFonts w:ascii="SimSun" w:hAnsi="SimSun" w:eastAsia="SimSun" w:cs="SimSun"/>
          <w:sz w:val="20"/>
          <w:szCs w:val="20"/>
        </w:rPr>
      </w:pPr>
      <w:r>
        <w:rPr>
          <w:rFonts w:ascii="SimHei" w:hAnsi="SimHei" w:eastAsia="SimHei" w:cs="SimHei"/>
          <w:sz w:val="20"/>
          <w:szCs w:val="20"/>
          <w:spacing w:val="-1"/>
        </w:rPr>
        <w:t>6.4.2.1.2</w:t>
      </w:r>
      <w:r>
        <w:rPr>
          <w:rFonts w:ascii="SimHei" w:hAnsi="SimHei" w:eastAsia="SimHei" w:cs="SimHei"/>
          <w:sz w:val="20"/>
          <w:szCs w:val="20"/>
          <w:spacing w:val="-1"/>
        </w:rPr>
        <w:t xml:space="preserve">  </w:t>
      </w:r>
      <w:r>
        <w:rPr>
          <w:rFonts w:ascii="SimSun" w:hAnsi="SimSun" w:eastAsia="SimSun" w:cs="SimSun"/>
          <w:sz w:val="20"/>
          <w:szCs w:val="20"/>
          <w:spacing w:val="-1"/>
        </w:rPr>
        <w:t>应提供不少于 20 道菜的绿色菜谱，并可根据宾客需要提供半份菜和小份菜。且易制作</w:t>
      </w:r>
      <w:r>
        <w:rPr>
          <w:rFonts w:ascii="SimSun" w:hAnsi="SimSun" w:eastAsia="SimSun" w:cs="SimSun"/>
          <w:sz w:val="20"/>
          <w:szCs w:val="20"/>
          <w:spacing w:val="-2"/>
        </w:rPr>
        <w:t>标准化</w:t>
      </w:r>
      <w:r>
        <w:rPr>
          <w:rFonts w:ascii="SimSun" w:hAnsi="SimSun" w:eastAsia="SimSun" w:cs="SimSun"/>
          <w:sz w:val="20"/>
          <w:szCs w:val="20"/>
        </w:rPr>
        <w:t xml:space="preserve"> </w:t>
      </w:r>
      <w:r>
        <w:rPr>
          <w:rFonts w:ascii="SimSun" w:hAnsi="SimSun" w:eastAsia="SimSun" w:cs="SimSun"/>
          <w:sz w:val="20"/>
          <w:szCs w:val="20"/>
          <w:spacing w:val="10"/>
        </w:rPr>
        <w:t>菜谱，在菜谱上以克（</w:t>
      </w:r>
      <w:r>
        <w:rPr>
          <w:rFonts w:ascii="SimSun" w:hAnsi="SimSun" w:eastAsia="SimSun" w:cs="SimSun"/>
          <w:sz w:val="20"/>
          <w:szCs w:val="20"/>
          <w:spacing w:val="-54"/>
        </w:rPr>
        <w:t xml:space="preserve"> </w:t>
      </w:r>
      <w:r>
        <w:rPr>
          <w:rFonts w:ascii="SimSun" w:hAnsi="SimSun" w:eastAsia="SimSun" w:cs="SimSun"/>
          <w:sz w:val="20"/>
          <w:szCs w:val="20"/>
          <w:spacing w:val="10"/>
        </w:rPr>
        <w:t>g）为单位标注主料和配料的分量，</w:t>
      </w:r>
      <w:r>
        <w:rPr>
          <w:rFonts w:ascii="SimSun" w:hAnsi="SimSun" w:eastAsia="SimSun" w:cs="SimSun"/>
          <w:sz w:val="20"/>
          <w:szCs w:val="20"/>
          <w:spacing w:val="-58"/>
        </w:rPr>
        <w:t xml:space="preserve"> </w:t>
      </w:r>
      <w:r>
        <w:rPr>
          <w:rFonts w:ascii="SimSun" w:hAnsi="SimSun" w:eastAsia="SimSun" w:cs="SimSun"/>
          <w:sz w:val="20"/>
          <w:szCs w:val="20"/>
          <w:spacing w:val="10"/>
        </w:rPr>
        <w:t>以方便顾客根据自身健康需要自主选择菜</w:t>
      </w:r>
      <w:r>
        <w:rPr>
          <w:rFonts w:ascii="SimSun" w:hAnsi="SimSun" w:eastAsia="SimSun" w:cs="SimSun"/>
          <w:sz w:val="20"/>
          <w:szCs w:val="20"/>
        </w:rPr>
        <w:t xml:space="preserve"> </w:t>
      </w:r>
      <w:r>
        <w:rPr>
          <w:rFonts w:ascii="SimSun" w:hAnsi="SimSun" w:eastAsia="SimSun" w:cs="SimSun"/>
          <w:sz w:val="20"/>
          <w:szCs w:val="20"/>
          <w:spacing w:val="7"/>
        </w:rPr>
        <w:t>品类型和数量。</w:t>
      </w:r>
    </w:p>
    <w:p>
      <w:pPr>
        <w:ind w:left="11" w:right="136" w:hanging="7"/>
        <w:spacing w:before="27" w:line="239" w:lineRule="auto"/>
        <w:rPr>
          <w:rFonts w:ascii="SimSun" w:hAnsi="SimSun" w:eastAsia="SimSun" w:cs="SimSun"/>
          <w:sz w:val="20"/>
          <w:szCs w:val="20"/>
        </w:rPr>
      </w:pPr>
      <w:r>
        <w:rPr>
          <w:rFonts w:ascii="SimHei" w:hAnsi="SimHei" w:eastAsia="SimHei" w:cs="SimHei"/>
          <w:sz w:val="20"/>
          <w:szCs w:val="20"/>
          <w:spacing w:val="3"/>
        </w:rPr>
        <w:t>6.4.2.1.3</w:t>
      </w:r>
      <w:r>
        <w:rPr>
          <w:rFonts w:ascii="SimHei" w:hAnsi="SimHei" w:eastAsia="SimHei" w:cs="SimHei"/>
          <w:sz w:val="20"/>
          <w:szCs w:val="20"/>
          <w:spacing w:val="3"/>
        </w:rPr>
        <w:t xml:space="preserve">  </w:t>
      </w:r>
      <w:r>
        <w:rPr>
          <w:rFonts w:ascii="SimSun" w:hAnsi="SimSun" w:eastAsia="SimSun" w:cs="SimSun"/>
          <w:sz w:val="20"/>
          <w:szCs w:val="20"/>
          <w:spacing w:val="3"/>
        </w:rPr>
        <w:t>宜按照 </w:t>
      </w:r>
      <w:r>
        <w:rPr>
          <w:rFonts w:ascii="SimSun" w:hAnsi="SimSun" w:eastAsia="SimSun" w:cs="SimSun"/>
          <w:sz w:val="20"/>
          <w:szCs w:val="20"/>
        </w:rPr>
        <w:t>GB</w:t>
      </w:r>
      <w:r>
        <w:rPr>
          <w:rFonts w:ascii="SimSun" w:hAnsi="SimSun" w:eastAsia="SimSun" w:cs="SimSun"/>
          <w:sz w:val="20"/>
          <w:szCs w:val="20"/>
          <w:spacing w:val="3"/>
        </w:rPr>
        <w:t>/T</w:t>
      </w:r>
      <w:r>
        <w:rPr>
          <w:rFonts w:ascii="SimSun" w:hAnsi="SimSun" w:eastAsia="SimSun" w:cs="SimSun"/>
          <w:sz w:val="20"/>
          <w:szCs w:val="20"/>
          <w:spacing w:val="-34"/>
        </w:rPr>
        <w:t xml:space="preserve"> </w:t>
      </w:r>
      <w:r>
        <w:rPr>
          <w:rFonts w:ascii="SimSun" w:hAnsi="SimSun" w:eastAsia="SimSun" w:cs="SimSun"/>
          <w:sz w:val="20"/>
          <w:szCs w:val="20"/>
          <w:spacing w:val="3"/>
        </w:rPr>
        <w:t>39002 的要求，在各种用餐</w:t>
      </w:r>
      <w:r>
        <w:rPr>
          <w:rFonts w:ascii="SimSun" w:hAnsi="SimSun" w:eastAsia="SimSun" w:cs="SimSun"/>
          <w:sz w:val="20"/>
          <w:szCs w:val="20"/>
          <w:spacing w:val="2"/>
        </w:rPr>
        <w:t>形式中推行分餐制，根据用餐情况提供按位分餐、</w:t>
      </w:r>
      <w:r>
        <w:rPr>
          <w:rFonts w:ascii="SimSun" w:hAnsi="SimSun" w:eastAsia="SimSun" w:cs="SimSun"/>
          <w:sz w:val="20"/>
          <w:szCs w:val="20"/>
        </w:rPr>
        <w:t xml:space="preserve"> </w:t>
      </w:r>
      <w:r>
        <w:rPr>
          <w:rFonts w:ascii="SimSun" w:hAnsi="SimSun" w:eastAsia="SimSun" w:cs="SimSun"/>
          <w:sz w:val="20"/>
          <w:szCs w:val="20"/>
          <w:spacing w:val="-2"/>
        </w:rPr>
        <w:t>公共餐具分餐和自取分餐服务。</w:t>
      </w:r>
    </w:p>
    <w:p>
      <w:pPr>
        <w:ind w:left="424"/>
        <w:spacing w:before="27" w:line="227" w:lineRule="auto"/>
        <w:rPr>
          <w:rFonts w:ascii="SimSun" w:hAnsi="SimSun" w:eastAsia="SimSun" w:cs="SimSun"/>
          <w:sz w:val="20"/>
          <w:szCs w:val="20"/>
        </w:rPr>
      </w:pPr>
      <w:r>
        <w:rPr>
          <w:rFonts w:ascii="SimSun" w:hAnsi="SimSun" w:eastAsia="SimSun" w:cs="SimSun"/>
          <w:sz w:val="20"/>
          <w:szCs w:val="20"/>
          <w:spacing w:val="7"/>
        </w:rPr>
        <w:t>采用按位分餐的：</w:t>
      </w:r>
    </w:p>
    <w:p>
      <w:pPr>
        <w:ind w:left="428"/>
        <w:spacing w:before="68" w:line="228" w:lineRule="auto"/>
        <w:rPr>
          <w:rFonts w:ascii="SimSun" w:hAnsi="SimSun" w:eastAsia="SimSun" w:cs="SimSun"/>
          <w:sz w:val="20"/>
          <w:szCs w:val="20"/>
        </w:rPr>
      </w:pPr>
      <w:r>
        <w:rPr>
          <w:rFonts w:ascii="SimSun" w:hAnsi="SimSun" w:eastAsia="SimSun" w:cs="SimSun"/>
          <w:sz w:val="20"/>
          <w:szCs w:val="20"/>
          <w:spacing w:val="9"/>
        </w:rPr>
        <w:t>a）在菜品设计时，以按位分餐的要求制定菜单、搭配菜品；</w:t>
      </w:r>
    </w:p>
    <w:p>
      <w:pPr>
        <w:ind w:left="686" w:right="164" w:hanging="262"/>
        <w:spacing w:before="69"/>
        <w:rPr>
          <w:rFonts w:ascii="SimSun" w:hAnsi="SimSun" w:eastAsia="SimSun" w:cs="SimSun"/>
          <w:sz w:val="20"/>
          <w:szCs w:val="20"/>
        </w:rPr>
      </w:pPr>
      <w:r>
        <w:rPr>
          <w:rFonts w:ascii="SimSun" w:hAnsi="SimSun" w:eastAsia="SimSun" w:cs="SimSun"/>
          <w:sz w:val="20"/>
          <w:szCs w:val="20"/>
          <w:spacing w:val="1"/>
        </w:rPr>
        <w:t>b）在菜品加工完成后，由厨师在后厨对菜品进行分餐盛装，或由服务人员在餐厅服务台进行分餐盛</w:t>
      </w:r>
      <w:r>
        <w:rPr>
          <w:rFonts w:ascii="SimSun" w:hAnsi="SimSun" w:eastAsia="SimSun" w:cs="SimSun"/>
          <w:sz w:val="20"/>
          <w:szCs w:val="20"/>
          <w:spacing w:val="15"/>
        </w:rPr>
        <w:t xml:space="preserve"> </w:t>
      </w:r>
      <w:r>
        <w:rPr>
          <w:rFonts w:ascii="SimSun" w:hAnsi="SimSun" w:eastAsia="SimSun" w:cs="SimSun"/>
          <w:sz w:val="20"/>
          <w:szCs w:val="20"/>
        </w:rPr>
        <w:t>装；</w:t>
      </w:r>
    </w:p>
    <w:p>
      <w:pPr>
        <w:ind w:left="432"/>
        <w:spacing w:before="24" w:line="227" w:lineRule="auto"/>
        <w:rPr>
          <w:rFonts w:ascii="SimSun" w:hAnsi="SimSun" w:eastAsia="SimSun" w:cs="SimSun"/>
          <w:sz w:val="20"/>
          <w:szCs w:val="20"/>
        </w:rPr>
      </w:pPr>
      <w:r>
        <w:rPr>
          <w:rFonts w:ascii="SimSun" w:hAnsi="SimSun" w:eastAsia="SimSun" w:cs="SimSun"/>
          <w:sz w:val="20"/>
          <w:szCs w:val="20"/>
          <w:spacing w:val="9"/>
        </w:rPr>
        <w:t>c）在菜品提供时，注意菜品在传送过程中的安全卫生以及温度控制；</w:t>
      </w:r>
    </w:p>
    <w:p>
      <w:pPr>
        <w:ind w:left="432"/>
        <w:spacing w:before="28" w:line="227" w:lineRule="auto"/>
        <w:rPr>
          <w:rFonts w:ascii="SimSun" w:hAnsi="SimSun" w:eastAsia="SimSun" w:cs="SimSun"/>
          <w:sz w:val="20"/>
          <w:szCs w:val="20"/>
        </w:rPr>
      </w:pPr>
      <w:r>
        <w:rPr>
          <w:rFonts w:ascii="SimSun" w:hAnsi="SimSun" w:eastAsia="SimSun" w:cs="SimSun"/>
          <w:sz w:val="20"/>
          <w:szCs w:val="20"/>
          <w:spacing w:val="7"/>
        </w:rPr>
        <w:t>d）采用公共餐具分餐的；</w:t>
      </w:r>
    </w:p>
    <w:p>
      <w:pPr>
        <w:ind w:left="433"/>
        <w:spacing w:before="68" w:line="228" w:lineRule="auto"/>
        <w:rPr>
          <w:rFonts w:ascii="SimSun" w:hAnsi="SimSun" w:eastAsia="SimSun" w:cs="SimSun"/>
          <w:sz w:val="20"/>
          <w:szCs w:val="20"/>
        </w:rPr>
      </w:pPr>
      <w:r>
        <w:rPr>
          <w:rFonts w:ascii="SimSun" w:hAnsi="SimSun" w:eastAsia="SimSun" w:cs="SimSun"/>
          <w:sz w:val="20"/>
          <w:szCs w:val="20"/>
          <w:spacing w:val="9"/>
        </w:rPr>
        <w:t>e）配备适宜的公勺、公筷、公叉、公夹或公刀等专用分餐餐具；</w:t>
      </w:r>
    </w:p>
    <w:p>
      <w:pPr>
        <w:spacing w:line="228" w:lineRule="auto"/>
        <w:sectPr>
          <w:headerReference w:type="default" r:id="rId43"/>
          <w:footerReference w:type="default" r:id="rId44"/>
          <w:pgSz w:w="11907" w:h="16840"/>
          <w:pgMar w:top="400" w:right="1124" w:bottom="1412" w:left="1432" w:header="0" w:footer="1233"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ind w:left="7465"/>
        <w:spacing w:before="65" w:line="241"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left="426"/>
        <w:spacing w:line="227" w:lineRule="auto"/>
        <w:rPr>
          <w:rFonts w:ascii="SimSun" w:hAnsi="SimSun" w:eastAsia="SimSun" w:cs="SimSun"/>
          <w:sz w:val="20"/>
          <w:szCs w:val="20"/>
        </w:rPr>
      </w:pPr>
      <w:r>
        <w:rPr>
          <w:rFonts w:ascii="SimSun" w:hAnsi="SimSun" w:eastAsia="SimSun" w:cs="SimSun"/>
          <w:sz w:val="20"/>
          <w:szCs w:val="20"/>
          <w:spacing w:val="8"/>
        </w:rPr>
        <w:t>f）服务人员引导就餐人员使用专用分餐餐具取餐；</w:t>
      </w:r>
    </w:p>
    <w:p>
      <w:pPr>
        <w:ind w:left="422" w:right="5875" w:firstLine="4"/>
        <w:spacing w:before="68" w:line="275" w:lineRule="auto"/>
        <w:rPr>
          <w:rFonts w:ascii="SimSun" w:hAnsi="SimSun" w:eastAsia="SimSun" w:cs="SimSun"/>
          <w:sz w:val="20"/>
          <w:szCs w:val="20"/>
        </w:rPr>
      </w:pPr>
      <w:r>
        <w:rPr>
          <w:rFonts w:ascii="SimSun" w:hAnsi="SimSun" w:eastAsia="SimSun" w:cs="SimSun"/>
          <w:sz w:val="20"/>
          <w:szCs w:val="20"/>
          <w:spacing w:val="6"/>
        </w:rPr>
        <w:t>g）公共餐具应按菜品的特性配置。</w:t>
      </w:r>
      <w:r>
        <w:rPr>
          <w:rFonts w:ascii="SimSun" w:hAnsi="SimSun" w:eastAsia="SimSun" w:cs="SimSun"/>
          <w:sz w:val="20"/>
          <w:szCs w:val="20"/>
          <w:spacing w:val="11"/>
        </w:rPr>
        <w:t xml:space="preserve"> </w:t>
      </w:r>
      <w:r>
        <w:rPr>
          <w:rFonts w:ascii="SimSun" w:hAnsi="SimSun" w:eastAsia="SimSun" w:cs="SimSun"/>
          <w:sz w:val="20"/>
          <w:szCs w:val="20"/>
          <w:spacing w:val="7"/>
        </w:rPr>
        <w:t>采用自取分餐的：</w:t>
      </w:r>
    </w:p>
    <w:p>
      <w:pPr>
        <w:ind w:left="437"/>
        <w:spacing w:before="34" w:line="227" w:lineRule="auto"/>
        <w:rPr>
          <w:rFonts w:ascii="SimSun" w:hAnsi="SimSun" w:eastAsia="SimSun" w:cs="SimSun"/>
          <w:sz w:val="20"/>
          <w:szCs w:val="20"/>
        </w:rPr>
      </w:pPr>
      <w:r>
        <w:rPr>
          <w:rFonts w:ascii="SimSun" w:hAnsi="SimSun" w:eastAsia="SimSun" w:cs="SimSun"/>
          <w:sz w:val="20"/>
          <w:szCs w:val="20"/>
          <w:spacing w:val="7"/>
        </w:rPr>
        <w:t>i）在菜品设计时，充分考虑就餐人员方便拿取；</w:t>
      </w:r>
    </w:p>
    <w:p>
      <w:pPr>
        <w:ind w:left="431"/>
        <w:spacing w:before="68" w:line="223" w:lineRule="auto"/>
        <w:rPr>
          <w:rFonts w:ascii="SimSun" w:hAnsi="SimSun" w:eastAsia="SimSun" w:cs="SimSun"/>
          <w:sz w:val="20"/>
          <w:szCs w:val="20"/>
        </w:rPr>
      </w:pPr>
      <w:r>
        <w:rPr>
          <w:rFonts w:ascii="SimSun" w:hAnsi="SimSun" w:eastAsia="SimSun" w:cs="SimSun"/>
          <w:sz w:val="20"/>
          <w:szCs w:val="20"/>
          <w:spacing w:val="8"/>
        </w:rPr>
        <w:t>j）在菜品提供时，每一道菜品均配有相应取餐工具；</w:t>
      </w:r>
    </w:p>
    <w:p>
      <w:pPr>
        <w:ind w:left="421"/>
        <w:spacing w:before="73" w:line="227" w:lineRule="auto"/>
        <w:rPr>
          <w:rFonts w:ascii="SimSun" w:hAnsi="SimSun" w:eastAsia="SimSun" w:cs="SimSun"/>
          <w:sz w:val="20"/>
          <w:szCs w:val="20"/>
        </w:rPr>
      </w:pPr>
      <w:r>
        <w:rPr>
          <w:rFonts w:ascii="SimSun" w:hAnsi="SimSun" w:eastAsia="SimSun" w:cs="SimSun"/>
          <w:sz w:val="20"/>
          <w:szCs w:val="20"/>
          <w:spacing w:val="9"/>
        </w:rPr>
        <w:t>k）菜品盛放器具宜设置防护挡板或防护盖，防止菜品污染；</w:t>
      </w:r>
    </w:p>
    <w:p>
      <w:pPr>
        <w:ind w:left="435"/>
        <w:spacing w:before="70" w:line="228" w:lineRule="auto"/>
        <w:rPr>
          <w:rFonts w:ascii="SimSun" w:hAnsi="SimSun" w:eastAsia="SimSun" w:cs="SimSun"/>
          <w:sz w:val="20"/>
          <w:szCs w:val="20"/>
        </w:rPr>
      </w:pPr>
      <w:r>
        <w:rPr>
          <w:rFonts w:ascii="SimSun" w:hAnsi="SimSun" w:eastAsia="SimSun" w:cs="SimSun"/>
          <w:sz w:val="20"/>
          <w:szCs w:val="20"/>
          <w:spacing w:val="8"/>
        </w:rPr>
        <w:t>l）应配置单独的取餐工具放置器皿，防止掉落菜品器皿中；</w:t>
      </w:r>
    </w:p>
    <w:p>
      <w:pPr>
        <w:ind w:left="707" w:right="420" w:hanging="290"/>
        <w:spacing w:before="68"/>
        <w:rPr>
          <w:rFonts w:ascii="SimSun" w:hAnsi="SimSun" w:eastAsia="SimSun" w:cs="SimSun"/>
          <w:sz w:val="20"/>
          <w:szCs w:val="20"/>
        </w:rPr>
      </w:pPr>
      <w:r>
        <w:rPr>
          <w:rFonts w:ascii="SimSun" w:hAnsi="SimSun" w:eastAsia="SimSun" w:cs="SimSun"/>
          <w:sz w:val="20"/>
          <w:szCs w:val="20"/>
          <w:spacing w:val="9"/>
        </w:rPr>
        <w:t>m）在用餐过程中，就餐人员使用独立餐具完成菜品自取，必要时可在服务人</w:t>
      </w:r>
      <w:r>
        <w:rPr>
          <w:rFonts w:ascii="SimSun" w:hAnsi="SimSun" w:eastAsia="SimSun" w:cs="SimSun"/>
          <w:sz w:val="20"/>
          <w:szCs w:val="20"/>
          <w:spacing w:val="8"/>
        </w:rPr>
        <w:t>员的协助下完成取</w:t>
      </w:r>
      <w:r>
        <w:rPr>
          <w:rFonts w:ascii="SimSun" w:hAnsi="SimSun" w:eastAsia="SimSun" w:cs="SimSun"/>
          <w:sz w:val="20"/>
          <w:szCs w:val="20"/>
        </w:rPr>
        <w:t xml:space="preserve"> </w:t>
      </w:r>
      <w:r>
        <w:rPr>
          <w:rFonts w:ascii="SimSun" w:hAnsi="SimSun" w:eastAsia="SimSun" w:cs="SimSun"/>
          <w:sz w:val="20"/>
          <w:szCs w:val="20"/>
          <w:spacing w:val="-1"/>
        </w:rPr>
        <w:t>餐；</w:t>
      </w:r>
    </w:p>
    <w:p>
      <w:pPr>
        <w:ind w:left="421"/>
        <w:spacing w:before="24" w:line="228" w:lineRule="auto"/>
        <w:rPr>
          <w:rFonts w:ascii="SimSun" w:hAnsi="SimSun" w:eastAsia="SimSun" w:cs="SimSun"/>
          <w:sz w:val="20"/>
          <w:szCs w:val="20"/>
        </w:rPr>
      </w:pPr>
      <w:r>
        <w:rPr>
          <w:rFonts w:ascii="SimSun" w:hAnsi="SimSun" w:eastAsia="SimSun" w:cs="SimSun"/>
          <w:sz w:val="20"/>
          <w:szCs w:val="20"/>
          <w:spacing w:val="9"/>
        </w:rPr>
        <w:t>n）在用餐服务场所，通过提示语等方式，提示就餐人员不要相互混餐。</w:t>
      </w:r>
    </w:p>
    <w:p>
      <w:pPr>
        <w:spacing w:before="27" w:line="227" w:lineRule="auto"/>
        <w:rPr>
          <w:rFonts w:ascii="SimSun" w:hAnsi="SimSun" w:eastAsia="SimSun" w:cs="SimSun"/>
          <w:sz w:val="20"/>
          <w:szCs w:val="20"/>
        </w:rPr>
      </w:pPr>
      <w:r>
        <w:rPr>
          <w:rFonts w:ascii="SimHei" w:hAnsi="SimHei" w:eastAsia="SimHei" w:cs="SimHei"/>
          <w:sz w:val="20"/>
          <w:szCs w:val="20"/>
          <w:spacing w:val="7"/>
        </w:rPr>
        <w:t>6.4.2.1.4</w:t>
      </w:r>
      <w:r>
        <w:rPr>
          <w:rFonts w:ascii="SimHei" w:hAnsi="SimHei" w:eastAsia="SimHei" w:cs="SimHei"/>
          <w:sz w:val="20"/>
          <w:szCs w:val="20"/>
          <w:spacing w:val="7"/>
        </w:rPr>
        <w:t xml:space="preserve">  </w:t>
      </w:r>
      <w:r>
        <w:rPr>
          <w:rFonts w:ascii="SimSun" w:hAnsi="SimSun" w:eastAsia="SimSun" w:cs="SimSun"/>
          <w:sz w:val="20"/>
          <w:szCs w:val="20"/>
          <w:spacing w:val="7"/>
        </w:rPr>
        <w:t>宜提供中外文菜单，中译英按照 </w:t>
      </w:r>
      <w:r>
        <w:rPr>
          <w:rFonts w:ascii="SimSun" w:hAnsi="SimSun" w:eastAsia="SimSun" w:cs="SimSun"/>
          <w:sz w:val="20"/>
          <w:szCs w:val="20"/>
        </w:rPr>
        <w:t>SB</w:t>
      </w:r>
      <w:r>
        <w:rPr>
          <w:rFonts w:ascii="SimSun" w:hAnsi="SimSun" w:eastAsia="SimSun" w:cs="SimSun"/>
          <w:sz w:val="20"/>
          <w:szCs w:val="20"/>
          <w:spacing w:val="7"/>
        </w:rPr>
        <w:t>/T 10934.1 给出的规则译制、中</w:t>
      </w:r>
      <w:r>
        <w:rPr>
          <w:rFonts w:ascii="SimSun" w:hAnsi="SimSun" w:eastAsia="SimSun" w:cs="SimSun"/>
          <w:sz w:val="20"/>
          <w:szCs w:val="20"/>
          <w:spacing w:val="6"/>
        </w:rPr>
        <w:t>译西按照 </w:t>
      </w:r>
      <w:r>
        <w:rPr>
          <w:rFonts w:ascii="SimSun" w:hAnsi="SimSun" w:eastAsia="SimSun" w:cs="SimSun"/>
          <w:sz w:val="20"/>
          <w:szCs w:val="20"/>
        </w:rPr>
        <w:t>SB</w:t>
      </w:r>
      <w:r>
        <w:rPr>
          <w:rFonts w:ascii="SimSun" w:hAnsi="SimSun" w:eastAsia="SimSun" w:cs="SimSun"/>
          <w:sz w:val="20"/>
          <w:szCs w:val="20"/>
          <w:spacing w:val="6"/>
        </w:rPr>
        <w:t>/T</w:t>
      </w:r>
    </w:p>
    <w:p>
      <w:pPr>
        <w:ind w:left="16"/>
        <w:spacing w:before="25" w:line="228" w:lineRule="auto"/>
        <w:rPr>
          <w:rFonts w:ascii="SimSun" w:hAnsi="SimSun" w:eastAsia="SimSun" w:cs="SimSun"/>
          <w:sz w:val="20"/>
          <w:szCs w:val="20"/>
        </w:rPr>
      </w:pPr>
      <w:r>
        <w:rPr>
          <w:rFonts w:ascii="SimSun" w:hAnsi="SimSun" w:eastAsia="SimSun" w:cs="SimSun"/>
          <w:sz w:val="20"/>
          <w:szCs w:val="20"/>
          <w:spacing w:val="6"/>
        </w:rPr>
        <w:t>10934.2 给出的规则译制、中译法按照 </w:t>
      </w:r>
      <w:r>
        <w:rPr>
          <w:rFonts w:ascii="SimSun" w:hAnsi="SimSun" w:eastAsia="SimSun" w:cs="SimSun"/>
          <w:sz w:val="20"/>
          <w:szCs w:val="20"/>
        </w:rPr>
        <w:t>SB</w:t>
      </w:r>
      <w:r>
        <w:rPr>
          <w:rFonts w:ascii="SimSun" w:hAnsi="SimSun" w:eastAsia="SimSun" w:cs="SimSun"/>
          <w:sz w:val="20"/>
          <w:szCs w:val="20"/>
          <w:spacing w:val="6"/>
        </w:rPr>
        <w:t>/T 10934.3 给出的</w:t>
      </w:r>
      <w:r>
        <w:rPr>
          <w:rFonts w:ascii="SimSun" w:hAnsi="SimSun" w:eastAsia="SimSun" w:cs="SimSun"/>
          <w:sz w:val="20"/>
          <w:szCs w:val="20"/>
          <w:spacing w:val="5"/>
        </w:rPr>
        <w:t>规则译制。</w:t>
      </w:r>
    </w:p>
    <w:p>
      <w:pPr>
        <w:ind w:right="320"/>
        <w:spacing w:before="27" w:line="243" w:lineRule="auto"/>
        <w:rPr>
          <w:rFonts w:ascii="SimSun" w:hAnsi="SimSun" w:eastAsia="SimSun" w:cs="SimSun"/>
          <w:sz w:val="20"/>
          <w:szCs w:val="20"/>
        </w:rPr>
      </w:pPr>
      <w:r>
        <w:rPr>
          <w:rFonts w:ascii="SimHei" w:hAnsi="SimHei" w:eastAsia="SimHei" w:cs="SimHei"/>
          <w:sz w:val="20"/>
          <w:szCs w:val="20"/>
          <w:spacing w:val="8"/>
        </w:rPr>
        <w:t>6.4.2.1.5</w:t>
      </w:r>
      <w:r>
        <w:rPr>
          <w:rFonts w:ascii="SimHei" w:hAnsi="SimHei" w:eastAsia="SimHei" w:cs="SimHei"/>
          <w:sz w:val="20"/>
          <w:szCs w:val="20"/>
          <w:spacing w:val="8"/>
        </w:rPr>
        <w:t xml:space="preserve">  </w:t>
      </w:r>
      <w:r>
        <w:rPr>
          <w:rFonts w:ascii="SimSun" w:hAnsi="SimSun" w:eastAsia="SimSun" w:cs="SimSun"/>
          <w:sz w:val="20"/>
          <w:szCs w:val="20"/>
          <w:spacing w:val="8"/>
        </w:rPr>
        <w:t>以桌餐方式用餐的，应为每个菜品配置公筷或公勺，公筷或公勺应以形状或</w:t>
      </w:r>
      <w:r>
        <w:rPr>
          <w:rFonts w:ascii="SimSun" w:hAnsi="SimSun" w:eastAsia="SimSun" w:cs="SimSun"/>
          <w:sz w:val="20"/>
          <w:szCs w:val="20"/>
          <w:spacing w:val="7"/>
        </w:rPr>
        <w:t>颜色与宾客</w:t>
      </w:r>
      <w:r>
        <w:rPr>
          <w:rFonts w:ascii="SimSun" w:hAnsi="SimSun" w:eastAsia="SimSun" w:cs="SimSun"/>
          <w:sz w:val="20"/>
          <w:szCs w:val="20"/>
        </w:rPr>
        <w:t xml:space="preserve">  </w:t>
      </w:r>
      <w:r>
        <w:rPr>
          <w:rFonts w:ascii="SimSun" w:hAnsi="SimSun" w:eastAsia="SimSun" w:cs="SimSun"/>
          <w:sz w:val="20"/>
          <w:szCs w:val="20"/>
          <w:spacing w:val="9"/>
        </w:rPr>
        <w:t>个人自用餐具相区别。用餐过程中适时提醒宾客使用公共餐具，发现混用时婉转</w:t>
      </w:r>
      <w:r>
        <w:rPr>
          <w:rFonts w:ascii="SimSun" w:hAnsi="SimSun" w:eastAsia="SimSun" w:cs="SimSun"/>
          <w:sz w:val="20"/>
          <w:szCs w:val="20"/>
          <w:spacing w:val="8"/>
        </w:rPr>
        <w:t>提醒宾客，必要时进</w:t>
      </w:r>
      <w:r>
        <w:rPr>
          <w:rFonts w:ascii="SimSun" w:hAnsi="SimSun" w:eastAsia="SimSun" w:cs="SimSun"/>
          <w:sz w:val="20"/>
          <w:szCs w:val="20"/>
        </w:rPr>
        <w:t xml:space="preserve"> </w:t>
      </w:r>
      <w:r>
        <w:rPr>
          <w:rFonts w:ascii="SimSun" w:hAnsi="SimSun" w:eastAsia="SimSun" w:cs="SimSun"/>
          <w:sz w:val="20"/>
          <w:szCs w:val="20"/>
          <w:spacing w:val="4"/>
        </w:rPr>
        <w:t>行更换。</w:t>
      </w:r>
    </w:p>
    <w:p>
      <w:pPr>
        <w:ind w:right="421"/>
        <w:spacing w:before="26"/>
        <w:rPr>
          <w:rFonts w:ascii="SimSun" w:hAnsi="SimSun" w:eastAsia="SimSun" w:cs="SimSun"/>
          <w:sz w:val="20"/>
          <w:szCs w:val="20"/>
        </w:rPr>
      </w:pPr>
      <w:r>
        <w:rPr>
          <w:rFonts w:ascii="SimHei" w:hAnsi="SimHei" w:eastAsia="SimHei" w:cs="SimHei"/>
          <w:sz w:val="20"/>
          <w:szCs w:val="20"/>
          <w:spacing w:val="7"/>
        </w:rPr>
        <w:t>6.4.2.1.6</w:t>
      </w:r>
      <w:r>
        <w:rPr>
          <w:rFonts w:ascii="SimHei" w:hAnsi="SimHei" w:eastAsia="SimHei" w:cs="SimHei"/>
          <w:sz w:val="20"/>
          <w:szCs w:val="20"/>
          <w:spacing w:val="7"/>
        </w:rPr>
        <w:t xml:space="preserve">  </w:t>
      </w:r>
      <w:r>
        <w:rPr>
          <w:rFonts w:ascii="SimSun" w:hAnsi="SimSun" w:eastAsia="SimSun" w:cs="SimSun"/>
          <w:sz w:val="20"/>
          <w:szCs w:val="20"/>
          <w:spacing w:val="7"/>
        </w:rPr>
        <w:t>不应为堂食宾客提供一次性餐具及相关用品，垫纸、垫布、餐具托、</w:t>
      </w:r>
      <w:r>
        <w:rPr>
          <w:rFonts w:ascii="SimSun" w:hAnsi="SimSun" w:eastAsia="SimSun" w:cs="SimSun"/>
          <w:sz w:val="20"/>
          <w:szCs w:val="20"/>
          <w:spacing w:val="-55"/>
        </w:rPr>
        <w:t xml:space="preserve"> </w:t>
      </w:r>
      <w:r>
        <w:rPr>
          <w:rFonts w:ascii="SimSun" w:hAnsi="SimSun" w:eastAsia="SimSun" w:cs="SimSun"/>
          <w:sz w:val="20"/>
          <w:szCs w:val="20"/>
          <w:spacing w:val="7"/>
        </w:rPr>
        <w:t>口布等与团餐具直</w:t>
      </w:r>
      <w:r>
        <w:rPr>
          <w:rFonts w:ascii="SimSun" w:hAnsi="SimSun" w:eastAsia="SimSun" w:cs="SimSun"/>
          <w:sz w:val="20"/>
          <w:szCs w:val="20"/>
        </w:rPr>
        <w:t xml:space="preserve"> </w:t>
      </w:r>
      <w:r>
        <w:rPr>
          <w:rFonts w:ascii="SimSun" w:hAnsi="SimSun" w:eastAsia="SimSun" w:cs="SimSun"/>
          <w:sz w:val="20"/>
          <w:szCs w:val="20"/>
          <w:spacing w:val="9"/>
        </w:rPr>
        <w:t>接接触的物品应一客一换，撤换下的布草类物品，应规范清洗消毒。</w:t>
      </w:r>
    </w:p>
    <w:p>
      <w:pPr>
        <w:ind w:right="262"/>
        <w:spacing w:before="26" w:line="243" w:lineRule="auto"/>
        <w:rPr>
          <w:rFonts w:ascii="SimSun" w:hAnsi="SimSun" w:eastAsia="SimSun" w:cs="SimSun"/>
          <w:sz w:val="20"/>
          <w:szCs w:val="20"/>
        </w:rPr>
      </w:pPr>
      <w:r>
        <w:rPr>
          <w:rFonts w:ascii="SimHei" w:hAnsi="SimHei" w:eastAsia="SimHei" w:cs="SimHei"/>
          <w:sz w:val="20"/>
          <w:szCs w:val="20"/>
          <w:spacing w:val="6"/>
        </w:rPr>
        <w:t>6.4.2.1.7</w:t>
      </w:r>
      <w:r>
        <w:rPr>
          <w:rFonts w:ascii="SimHei" w:hAnsi="SimHei" w:eastAsia="SimHei" w:cs="SimHei"/>
          <w:sz w:val="20"/>
          <w:szCs w:val="20"/>
          <w:spacing w:val="6"/>
        </w:rPr>
        <w:t xml:space="preserve">  </w:t>
      </w:r>
      <w:r>
        <w:rPr>
          <w:rFonts w:ascii="SimSun" w:hAnsi="SimSun" w:eastAsia="SimSun" w:cs="SimSun"/>
          <w:sz w:val="20"/>
          <w:szCs w:val="20"/>
          <w:spacing w:val="6"/>
        </w:rPr>
        <w:t>委托餐具、饮具消毒服务单位清洗餐具的团餐企业</w:t>
      </w:r>
      <w:r>
        <w:rPr>
          <w:rFonts w:ascii="SimSun" w:hAnsi="SimSun" w:eastAsia="SimSun" w:cs="SimSun"/>
          <w:sz w:val="20"/>
          <w:szCs w:val="20"/>
          <w:spacing w:val="5"/>
        </w:rPr>
        <w:t>，应与其签订服务合同，其所提供的餐</w:t>
      </w:r>
      <w:r>
        <w:rPr>
          <w:rFonts w:ascii="SimSun" w:hAnsi="SimSun" w:eastAsia="SimSun" w:cs="SimSun"/>
          <w:sz w:val="20"/>
          <w:szCs w:val="20"/>
        </w:rPr>
        <w:t xml:space="preserve"> </w:t>
      </w:r>
      <w:r>
        <w:rPr>
          <w:rFonts w:ascii="SimSun" w:hAnsi="SimSun" w:eastAsia="SimSun" w:cs="SimSun"/>
          <w:sz w:val="20"/>
          <w:szCs w:val="20"/>
          <w:spacing w:val="5"/>
        </w:rPr>
        <w:t>具、饮具应表面光洁、无油渍、无水渍、无异味、无泡沫、无不溶性附着物，符合</w:t>
      </w:r>
      <w:r>
        <w:rPr>
          <w:rFonts w:ascii="SimSun" w:hAnsi="SimSun" w:eastAsia="SimSun" w:cs="SimSun"/>
          <w:sz w:val="20"/>
          <w:szCs w:val="20"/>
        </w:rPr>
        <w:t>GB</w:t>
      </w:r>
      <w:r>
        <w:rPr>
          <w:rFonts w:ascii="SimSun" w:hAnsi="SimSun" w:eastAsia="SimSun" w:cs="SimSun"/>
          <w:sz w:val="20"/>
          <w:szCs w:val="20"/>
          <w:spacing w:val="5"/>
        </w:rPr>
        <w:t xml:space="preserve"> 14934的要求，并</w:t>
      </w:r>
      <w:r>
        <w:rPr>
          <w:rFonts w:ascii="SimSun" w:hAnsi="SimSun" w:eastAsia="SimSun" w:cs="SimSun"/>
          <w:sz w:val="20"/>
          <w:szCs w:val="20"/>
          <w:spacing w:val="10"/>
        </w:rPr>
        <w:t xml:space="preserve"> </w:t>
      </w:r>
      <w:r>
        <w:rPr>
          <w:rFonts w:ascii="SimSun" w:hAnsi="SimSun" w:eastAsia="SimSun" w:cs="SimSun"/>
          <w:sz w:val="20"/>
          <w:szCs w:val="20"/>
          <w:spacing w:val="4"/>
        </w:rPr>
        <w:t>应取得每批次餐具的合格证书。纸巾用纸应符合</w:t>
      </w:r>
      <w:r>
        <w:rPr>
          <w:rFonts w:ascii="SimSun" w:hAnsi="SimSun" w:eastAsia="SimSun" w:cs="SimSun"/>
          <w:sz w:val="20"/>
          <w:szCs w:val="20"/>
        </w:rPr>
        <w:t>GB</w:t>
      </w:r>
      <w:r>
        <w:rPr>
          <w:rFonts w:ascii="SimSun" w:hAnsi="SimSun" w:eastAsia="SimSun" w:cs="SimSun"/>
          <w:sz w:val="20"/>
          <w:szCs w:val="20"/>
          <w:spacing w:val="4"/>
        </w:rPr>
        <w:t>/T 20808的要求。</w:t>
      </w:r>
    </w:p>
    <w:p>
      <w:pPr>
        <w:spacing w:before="25" w:line="227" w:lineRule="auto"/>
        <w:rPr>
          <w:rFonts w:ascii="SimSun" w:hAnsi="SimSun" w:eastAsia="SimSun" w:cs="SimSun"/>
          <w:sz w:val="20"/>
          <w:szCs w:val="20"/>
        </w:rPr>
      </w:pPr>
      <w:r>
        <w:rPr>
          <w:rFonts w:ascii="SimHei" w:hAnsi="SimHei" w:eastAsia="SimHei" w:cs="SimHei"/>
          <w:sz w:val="20"/>
          <w:szCs w:val="20"/>
          <w:spacing w:val="6"/>
        </w:rPr>
        <w:t>6.4.2.1.8</w:t>
      </w:r>
      <w:r>
        <w:rPr>
          <w:rFonts w:ascii="SimHei" w:hAnsi="SimHei" w:eastAsia="SimHei" w:cs="SimHei"/>
          <w:sz w:val="20"/>
          <w:szCs w:val="20"/>
          <w:spacing w:val="6"/>
        </w:rPr>
        <w:t xml:space="preserve">  </w:t>
      </w:r>
      <w:r>
        <w:rPr>
          <w:rFonts w:ascii="SimSun" w:hAnsi="SimSun" w:eastAsia="SimSun" w:cs="SimSun"/>
          <w:sz w:val="20"/>
          <w:szCs w:val="20"/>
          <w:spacing w:val="6"/>
        </w:rPr>
        <w:t>应主动向顾客介绍菜品特色和份量，</w:t>
      </w:r>
      <w:r>
        <w:rPr>
          <w:rFonts w:ascii="SimSun" w:hAnsi="SimSun" w:eastAsia="SimSun" w:cs="SimSun"/>
          <w:sz w:val="20"/>
          <w:szCs w:val="20"/>
          <w:spacing w:val="5"/>
        </w:rPr>
        <w:t>引导其理性选择、科学搭配、健康用餐、厉行节约，</w:t>
      </w:r>
    </w:p>
    <w:p>
      <w:pPr>
        <w:ind w:left="3" w:right="243" w:firstLine="10"/>
        <w:spacing w:before="27" w:line="239" w:lineRule="auto"/>
        <w:rPr>
          <w:rFonts w:ascii="SimSun" w:hAnsi="SimSun" w:eastAsia="SimSun" w:cs="SimSun"/>
          <w:sz w:val="20"/>
          <w:szCs w:val="20"/>
        </w:rPr>
      </w:pPr>
      <w:r>
        <w:rPr>
          <w:rFonts w:ascii="SimSun" w:hAnsi="SimSun" w:eastAsia="SimSun" w:cs="SimSun"/>
          <w:sz w:val="20"/>
          <w:szCs w:val="20"/>
          <w:spacing w:val="6"/>
        </w:rPr>
        <w:t>当顾客点菜数量超过一般顾客正常需要时，应对宾客做出提</w:t>
      </w:r>
      <w:r>
        <w:rPr>
          <w:rFonts w:ascii="SimSun" w:hAnsi="SimSun" w:eastAsia="SimSun" w:cs="SimSun"/>
          <w:sz w:val="20"/>
          <w:szCs w:val="20"/>
          <w:spacing w:val="5"/>
        </w:rPr>
        <w:t>示和劝阻，并给出合理建议，对团餐浪费行</w:t>
      </w:r>
      <w:r>
        <w:rPr>
          <w:rFonts w:ascii="SimSun" w:hAnsi="SimSun" w:eastAsia="SimSun" w:cs="SimSun"/>
          <w:sz w:val="20"/>
          <w:szCs w:val="20"/>
        </w:rPr>
        <w:t xml:space="preserve"> </w:t>
      </w:r>
      <w:r>
        <w:rPr>
          <w:rFonts w:ascii="SimSun" w:hAnsi="SimSun" w:eastAsia="SimSun" w:cs="SimSun"/>
          <w:sz w:val="20"/>
          <w:szCs w:val="20"/>
          <w:spacing w:val="3"/>
        </w:rPr>
        <w:t>为进行干预。</w:t>
      </w:r>
    </w:p>
    <w:p>
      <w:pPr>
        <w:ind w:left="4" w:right="304" w:hanging="4"/>
        <w:spacing w:before="28" w:line="239" w:lineRule="auto"/>
        <w:rPr>
          <w:rFonts w:ascii="SimSun" w:hAnsi="SimSun" w:eastAsia="SimSun" w:cs="SimSun"/>
          <w:sz w:val="20"/>
          <w:szCs w:val="20"/>
        </w:rPr>
      </w:pPr>
      <w:r>
        <w:rPr>
          <w:rFonts w:ascii="SimHei" w:hAnsi="SimHei" w:eastAsia="SimHei" w:cs="SimHei"/>
          <w:sz w:val="20"/>
          <w:szCs w:val="20"/>
          <w:spacing w:val="5"/>
        </w:rPr>
        <w:t>6.4.2.1.9</w:t>
      </w:r>
      <w:r>
        <w:rPr>
          <w:rFonts w:ascii="SimHei" w:hAnsi="SimHei" w:eastAsia="SimHei" w:cs="SimHei"/>
          <w:sz w:val="20"/>
          <w:szCs w:val="20"/>
          <w:spacing w:val="5"/>
        </w:rPr>
        <w:t xml:space="preserve">  </w:t>
      </w:r>
      <w:r>
        <w:rPr>
          <w:rFonts w:ascii="SimSun" w:hAnsi="SimSun" w:eastAsia="SimSun" w:cs="SimSun"/>
          <w:sz w:val="20"/>
          <w:szCs w:val="20"/>
          <w:spacing w:val="5"/>
        </w:rPr>
        <w:t>应主动为宾客提供打包服务，打包服务和管理应执行</w:t>
      </w:r>
      <w:r>
        <w:rPr>
          <w:rFonts w:ascii="SimSun" w:hAnsi="SimSun" w:eastAsia="SimSun" w:cs="SimSun"/>
          <w:sz w:val="20"/>
          <w:szCs w:val="20"/>
        </w:rPr>
        <w:t>SB</w:t>
      </w:r>
      <w:r>
        <w:rPr>
          <w:rFonts w:ascii="SimSun" w:hAnsi="SimSun" w:eastAsia="SimSun" w:cs="SimSun"/>
          <w:sz w:val="20"/>
          <w:szCs w:val="20"/>
          <w:spacing w:val="5"/>
        </w:rPr>
        <w:t>/T 11070的规定，打包时，</w:t>
      </w:r>
      <w:r>
        <w:rPr>
          <w:rFonts w:ascii="SimSun" w:hAnsi="SimSun" w:eastAsia="SimSun" w:cs="SimSun"/>
          <w:sz w:val="20"/>
          <w:szCs w:val="20"/>
          <w:spacing w:val="4"/>
        </w:rPr>
        <w:t>合并后</w:t>
      </w:r>
      <w:r>
        <w:rPr>
          <w:rFonts w:ascii="SimSun" w:hAnsi="SimSun" w:eastAsia="SimSun" w:cs="SimSun"/>
          <w:sz w:val="20"/>
          <w:szCs w:val="20"/>
        </w:rPr>
        <w:t xml:space="preserve"> </w:t>
      </w:r>
      <w:r>
        <w:rPr>
          <w:rFonts w:ascii="SimSun" w:hAnsi="SimSun" w:eastAsia="SimSun" w:cs="SimSun"/>
          <w:sz w:val="20"/>
          <w:szCs w:val="20"/>
          <w:spacing w:val="4"/>
        </w:rPr>
        <w:t>不影响再次食用的，宜合并打包，婚宴应鼓励和协助客人打包。打包餐盒应符合</w:t>
      </w:r>
      <w:r>
        <w:rPr>
          <w:rFonts w:ascii="SimSun" w:hAnsi="SimSun" w:eastAsia="SimSun" w:cs="SimSun"/>
          <w:sz w:val="20"/>
          <w:szCs w:val="20"/>
        </w:rPr>
        <w:t>GB</w:t>
      </w:r>
      <w:r>
        <w:rPr>
          <w:rFonts w:ascii="SimSun" w:hAnsi="SimSun" w:eastAsia="SimSun" w:cs="SimSun"/>
          <w:sz w:val="20"/>
          <w:szCs w:val="20"/>
          <w:spacing w:val="4"/>
        </w:rPr>
        <w:t>/T 18006.1的要求。</w:t>
      </w:r>
    </w:p>
    <w:p>
      <w:pPr>
        <w:spacing w:before="147" w:line="229" w:lineRule="auto"/>
        <w:rPr>
          <w:rFonts w:ascii="SimHei" w:hAnsi="SimHei" w:eastAsia="SimHei" w:cs="SimHei"/>
          <w:sz w:val="20"/>
          <w:szCs w:val="20"/>
        </w:rPr>
      </w:pPr>
      <w:hyperlink w:history="true" r:id="rId55">
        <w:r>
          <w:rPr>
            <w:rFonts w:ascii="SimHei" w:hAnsi="SimHei" w:eastAsia="SimHei" w:cs="SimHei"/>
            <w:sz w:val="20"/>
            <w:szCs w:val="20"/>
            <w:spacing w:val="5"/>
          </w:rPr>
          <w:t>6.4.2.2</w:t>
        </w:r>
      </w:hyperlink>
      <w:r>
        <w:rPr>
          <w:rFonts w:ascii="SimHei" w:hAnsi="SimHei" w:eastAsia="SimHei" w:cs="SimHei"/>
          <w:sz w:val="20"/>
          <w:szCs w:val="20"/>
          <w:spacing w:val="5"/>
        </w:rPr>
        <w:t>团餐服务</w:t>
      </w:r>
    </w:p>
    <w:p>
      <w:pPr>
        <w:ind w:right="173"/>
        <w:spacing w:before="281" w:line="243" w:lineRule="auto"/>
        <w:rPr>
          <w:rFonts w:ascii="SimSun" w:hAnsi="SimSun" w:eastAsia="SimSun" w:cs="SimSun"/>
          <w:sz w:val="20"/>
          <w:szCs w:val="20"/>
        </w:rPr>
      </w:pPr>
      <w:r>
        <w:rPr>
          <w:rFonts w:ascii="SimHei" w:hAnsi="SimHei" w:eastAsia="SimHei" w:cs="SimHei"/>
          <w:sz w:val="20"/>
          <w:szCs w:val="20"/>
          <w:spacing w:val="9"/>
        </w:rPr>
        <w:t>6.4.2.2.1</w:t>
      </w:r>
      <w:r>
        <w:rPr>
          <w:rFonts w:ascii="SimHei" w:hAnsi="SimHei" w:eastAsia="SimHei" w:cs="SimHei"/>
          <w:sz w:val="20"/>
          <w:szCs w:val="20"/>
          <w:spacing w:val="9"/>
        </w:rPr>
        <w:t xml:space="preserve">  </w:t>
      </w:r>
      <w:r>
        <w:rPr>
          <w:rFonts w:ascii="SimSun" w:hAnsi="SimSun" w:eastAsia="SimSun" w:cs="SimSun"/>
          <w:sz w:val="20"/>
          <w:szCs w:val="20"/>
          <w:spacing w:val="9"/>
        </w:rPr>
        <w:t>接受团餐企业服务的单位应聘请具有法定资质的第三</w:t>
      </w:r>
      <w:r>
        <w:rPr>
          <w:rFonts w:ascii="SimSun" w:hAnsi="SimSun" w:eastAsia="SimSun" w:cs="SimSun"/>
          <w:sz w:val="20"/>
          <w:szCs w:val="20"/>
          <w:spacing w:val="8"/>
        </w:rPr>
        <w:t>方对拟合作的团餐企业进行食品安全</w:t>
      </w:r>
      <w:r>
        <w:rPr>
          <w:rFonts w:ascii="SimSun" w:hAnsi="SimSun" w:eastAsia="SimSun" w:cs="SimSun"/>
          <w:sz w:val="20"/>
          <w:szCs w:val="20"/>
        </w:rPr>
        <w:t xml:space="preserve"> </w:t>
      </w:r>
      <w:r>
        <w:rPr>
          <w:rFonts w:ascii="SimSun" w:hAnsi="SimSun" w:eastAsia="SimSun" w:cs="SimSun"/>
          <w:sz w:val="20"/>
          <w:szCs w:val="20"/>
          <w:spacing w:val="10"/>
        </w:rPr>
        <w:t>保证能力进行评估，并取得评估报告，再行签订服务合同相关事宜，并应</w:t>
      </w:r>
      <w:r>
        <w:rPr>
          <w:rFonts w:ascii="SimSun" w:hAnsi="SimSun" w:eastAsia="SimSun" w:cs="SimSun"/>
          <w:sz w:val="20"/>
          <w:szCs w:val="20"/>
          <w:spacing w:val="9"/>
        </w:rPr>
        <w:t>在合同中明确双方应履行的</w:t>
      </w:r>
      <w:r>
        <w:rPr>
          <w:rFonts w:ascii="SimSun" w:hAnsi="SimSun" w:eastAsia="SimSun" w:cs="SimSun"/>
          <w:sz w:val="20"/>
          <w:szCs w:val="20"/>
        </w:rPr>
        <w:t xml:space="preserve">  </w:t>
      </w:r>
      <w:r>
        <w:rPr>
          <w:rFonts w:ascii="SimSun" w:hAnsi="SimSun" w:eastAsia="SimSun" w:cs="SimSun"/>
          <w:sz w:val="20"/>
          <w:szCs w:val="20"/>
          <w:spacing w:val="9"/>
        </w:rPr>
        <w:t>食品安全责任，服务提供方应接受被服务对象对其安全保证情况的定期或不定期检查。</w:t>
      </w:r>
    </w:p>
    <w:p>
      <w:pPr>
        <w:ind w:right="173"/>
        <w:spacing w:before="26" w:line="243" w:lineRule="auto"/>
        <w:rPr>
          <w:rFonts w:ascii="SimSun" w:hAnsi="SimSun" w:eastAsia="SimSun" w:cs="SimSun"/>
          <w:sz w:val="20"/>
          <w:szCs w:val="20"/>
        </w:rPr>
      </w:pPr>
      <w:r>
        <w:rPr>
          <w:rFonts w:ascii="SimHei" w:hAnsi="SimHei" w:eastAsia="SimHei" w:cs="SimHei"/>
          <w:sz w:val="20"/>
          <w:szCs w:val="20"/>
          <w:spacing w:val="9"/>
        </w:rPr>
        <w:t>6.4.2.2.2</w:t>
      </w:r>
      <w:r>
        <w:rPr>
          <w:rFonts w:ascii="SimHei" w:hAnsi="SimHei" w:eastAsia="SimHei" w:cs="SimHei"/>
          <w:sz w:val="20"/>
          <w:szCs w:val="20"/>
          <w:spacing w:val="9"/>
        </w:rPr>
        <w:t xml:space="preserve">  </w:t>
      </w:r>
      <w:r>
        <w:rPr>
          <w:rFonts w:ascii="SimSun" w:hAnsi="SimSun" w:eastAsia="SimSun" w:cs="SimSun"/>
          <w:sz w:val="20"/>
          <w:szCs w:val="20"/>
          <w:spacing w:val="9"/>
        </w:rPr>
        <w:t>团餐服务单位应与食品供应单位（食品生产和加工企</w:t>
      </w:r>
      <w:r>
        <w:rPr>
          <w:rFonts w:ascii="SimSun" w:hAnsi="SimSun" w:eastAsia="SimSun" w:cs="SimSun"/>
          <w:sz w:val="20"/>
          <w:szCs w:val="20"/>
          <w:spacing w:val="8"/>
        </w:rPr>
        <w:t>业、农业合作社、农牧渔产品生产基</w:t>
      </w:r>
      <w:r>
        <w:rPr>
          <w:rFonts w:ascii="SimSun" w:hAnsi="SimSun" w:eastAsia="SimSun" w:cs="SimSun"/>
          <w:sz w:val="20"/>
          <w:szCs w:val="20"/>
        </w:rPr>
        <w:t xml:space="preserve"> </w:t>
      </w:r>
      <w:r>
        <w:rPr>
          <w:rFonts w:ascii="SimSun" w:hAnsi="SimSun" w:eastAsia="SimSun" w:cs="SimSun"/>
          <w:sz w:val="20"/>
          <w:szCs w:val="20"/>
          <w:spacing w:val="10"/>
        </w:rPr>
        <w:t>地、产品集成供应商）建立长期稳定的供货关系，企业应设置食品农药残</w:t>
      </w:r>
      <w:r>
        <w:rPr>
          <w:rFonts w:ascii="SimSun" w:hAnsi="SimSun" w:eastAsia="SimSun" w:cs="SimSun"/>
          <w:sz w:val="20"/>
          <w:szCs w:val="20"/>
          <w:spacing w:val="9"/>
        </w:rPr>
        <w:t>留和微生物检验试验室，不</w:t>
      </w:r>
      <w:r>
        <w:rPr>
          <w:rFonts w:ascii="SimSun" w:hAnsi="SimSun" w:eastAsia="SimSun" w:cs="SimSun"/>
          <w:sz w:val="20"/>
          <w:szCs w:val="20"/>
        </w:rPr>
        <w:t xml:space="preserve">  </w:t>
      </w:r>
      <w:r>
        <w:rPr>
          <w:rFonts w:ascii="SimSun" w:hAnsi="SimSun" w:eastAsia="SimSun" w:cs="SimSun"/>
          <w:sz w:val="20"/>
          <w:szCs w:val="20"/>
          <w:spacing w:val="9"/>
        </w:rPr>
        <w:t>应将食品安全监管部门禁止群体使用的食材用于团餐。</w:t>
      </w:r>
    </w:p>
    <w:p>
      <w:pPr>
        <w:ind w:right="173"/>
        <w:spacing w:before="27" w:line="239" w:lineRule="auto"/>
        <w:rPr>
          <w:rFonts w:ascii="SimSun" w:hAnsi="SimSun" w:eastAsia="SimSun" w:cs="SimSun"/>
          <w:sz w:val="20"/>
          <w:szCs w:val="20"/>
        </w:rPr>
      </w:pPr>
      <w:r>
        <w:rPr>
          <w:rFonts w:ascii="SimHei" w:hAnsi="SimHei" w:eastAsia="SimHei" w:cs="SimHei"/>
          <w:sz w:val="20"/>
          <w:szCs w:val="20"/>
          <w:spacing w:val="9"/>
        </w:rPr>
        <w:t>6.4.2.2.3</w:t>
      </w:r>
      <w:r>
        <w:rPr>
          <w:rFonts w:ascii="SimHei" w:hAnsi="SimHei" w:eastAsia="SimHei" w:cs="SimHei"/>
          <w:sz w:val="20"/>
          <w:szCs w:val="20"/>
          <w:spacing w:val="9"/>
        </w:rPr>
        <w:t xml:space="preserve">  </w:t>
      </w:r>
      <w:r>
        <w:rPr>
          <w:rFonts w:ascii="SimSun" w:hAnsi="SimSun" w:eastAsia="SimSun" w:cs="SimSun"/>
          <w:sz w:val="20"/>
          <w:szCs w:val="20"/>
          <w:spacing w:val="9"/>
        </w:rPr>
        <w:t>根据用餐对象的需求，按照营养均衡</w:t>
      </w:r>
      <w:r>
        <w:rPr>
          <w:rFonts w:ascii="SimSun" w:hAnsi="SimSun" w:eastAsia="SimSun" w:cs="SimSun"/>
          <w:sz w:val="20"/>
          <w:szCs w:val="20"/>
          <w:spacing w:val="8"/>
        </w:rPr>
        <w:t>、安全卫生的原则，编制1套～2套每周菜谱，提前与</w:t>
      </w:r>
      <w:r>
        <w:rPr>
          <w:rFonts w:ascii="SimSun" w:hAnsi="SimSun" w:eastAsia="SimSun" w:cs="SimSun"/>
          <w:sz w:val="20"/>
          <w:szCs w:val="20"/>
        </w:rPr>
        <w:t xml:space="preserve"> </w:t>
      </w:r>
      <w:r>
        <w:rPr>
          <w:rFonts w:ascii="SimSun" w:hAnsi="SimSun" w:eastAsia="SimSun" w:cs="SimSun"/>
          <w:sz w:val="20"/>
          <w:szCs w:val="20"/>
          <w:spacing w:val="10"/>
        </w:rPr>
        <w:t>服务对象进行沟通后确定。次日餐食备料前，团餐服</w:t>
      </w:r>
      <w:r>
        <w:rPr>
          <w:rFonts w:ascii="SimSun" w:hAnsi="SimSun" w:eastAsia="SimSun" w:cs="SimSun"/>
          <w:sz w:val="20"/>
          <w:szCs w:val="20"/>
          <w:spacing w:val="9"/>
        </w:rPr>
        <w:t>务企业应与用餐对象确认供餐内容和用餐人数，</w:t>
      </w:r>
    </w:p>
    <w:p>
      <w:pPr>
        <w:ind w:left="2"/>
        <w:spacing w:before="28" w:line="228" w:lineRule="auto"/>
        <w:rPr>
          <w:rFonts w:ascii="SimSun" w:hAnsi="SimSun" w:eastAsia="SimSun" w:cs="SimSun"/>
          <w:sz w:val="20"/>
          <w:szCs w:val="20"/>
        </w:rPr>
      </w:pPr>
      <w:r>
        <w:rPr>
          <w:rFonts w:ascii="SimSun" w:hAnsi="SimSun" w:eastAsia="SimSun" w:cs="SimSun"/>
          <w:sz w:val="20"/>
          <w:szCs w:val="20"/>
          <w:spacing w:val="7"/>
        </w:rPr>
        <w:t>按需备料和制作。</w:t>
      </w:r>
    </w:p>
    <w:p>
      <w:pPr>
        <w:ind w:left="4" w:right="103" w:hanging="4"/>
        <w:spacing w:before="24"/>
        <w:rPr>
          <w:rFonts w:ascii="SimSun" w:hAnsi="SimSun" w:eastAsia="SimSun" w:cs="SimSun"/>
          <w:sz w:val="20"/>
          <w:szCs w:val="20"/>
        </w:rPr>
      </w:pPr>
      <w:r>
        <w:rPr>
          <w:rFonts w:ascii="SimHei" w:hAnsi="SimHei" w:eastAsia="SimHei" w:cs="SimHei"/>
          <w:sz w:val="20"/>
          <w:szCs w:val="20"/>
          <w:spacing w:val="9"/>
        </w:rPr>
        <w:t>6.4.2.2.4</w:t>
      </w:r>
      <w:r>
        <w:rPr>
          <w:rFonts w:ascii="SimHei" w:hAnsi="SimHei" w:eastAsia="SimHei" w:cs="SimHei"/>
          <w:sz w:val="20"/>
          <w:szCs w:val="20"/>
          <w:spacing w:val="9"/>
        </w:rPr>
        <w:t xml:space="preserve">  </w:t>
      </w:r>
      <w:r>
        <w:rPr>
          <w:rFonts w:ascii="SimSun" w:hAnsi="SimSun" w:eastAsia="SimSun" w:cs="SimSun"/>
          <w:sz w:val="20"/>
          <w:szCs w:val="20"/>
          <w:spacing w:val="9"/>
        </w:rPr>
        <w:t>集体用餐配送单位，应保证食品的温度和配送时间符</w:t>
      </w:r>
      <w:r>
        <w:rPr>
          <w:rFonts w:ascii="SimSun" w:hAnsi="SimSun" w:eastAsia="SimSun" w:cs="SimSun"/>
          <w:sz w:val="20"/>
          <w:szCs w:val="20"/>
          <w:spacing w:val="8"/>
        </w:rPr>
        <w:t>合食品安全要求，备餐应在专间内进</w:t>
      </w:r>
      <w:r>
        <w:rPr>
          <w:rFonts w:ascii="SimSun" w:hAnsi="SimSun" w:eastAsia="SimSun" w:cs="SimSun"/>
          <w:sz w:val="20"/>
          <w:szCs w:val="20"/>
        </w:rPr>
        <w:t xml:space="preserve"> </w:t>
      </w:r>
      <w:r>
        <w:rPr>
          <w:rFonts w:ascii="SimSun" w:hAnsi="SimSun" w:eastAsia="SimSun" w:cs="SimSun"/>
          <w:sz w:val="20"/>
          <w:szCs w:val="20"/>
          <w:spacing w:val="9"/>
        </w:rPr>
        <w:t>行。食品应使用密闭容器盛放。盛放食物的容器，其材料应符合食品安全国家标准或有关标准</w:t>
      </w:r>
      <w:r>
        <w:rPr>
          <w:rFonts w:ascii="SimSun" w:hAnsi="SimSun" w:eastAsia="SimSun" w:cs="SimSun"/>
          <w:sz w:val="20"/>
          <w:szCs w:val="20"/>
          <w:spacing w:val="8"/>
        </w:rPr>
        <w:t>的规定。</w:t>
      </w:r>
    </w:p>
    <w:p>
      <w:pPr>
        <w:ind w:left="421"/>
        <w:spacing w:before="25" w:line="227" w:lineRule="auto"/>
        <w:rPr>
          <w:rFonts w:ascii="SimSun" w:hAnsi="SimSun" w:eastAsia="SimSun" w:cs="SimSun"/>
          <w:sz w:val="20"/>
          <w:szCs w:val="20"/>
        </w:rPr>
      </w:pPr>
      <w:r>
        <w:rPr>
          <w:rFonts w:ascii="SimSun" w:hAnsi="SimSun" w:eastAsia="SimSun" w:cs="SimSun"/>
          <w:sz w:val="20"/>
          <w:szCs w:val="20"/>
          <w:spacing w:val="9"/>
        </w:rPr>
        <w:t>a）烧熟后2h，食品的中心温度保持在60℃以上（热藏</w:t>
      </w:r>
      <w:r>
        <w:rPr>
          <w:rFonts w:ascii="SimSun" w:hAnsi="SimSun" w:eastAsia="SimSun" w:cs="SimSun"/>
          <w:sz w:val="20"/>
          <w:szCs w:val="20"/>
          <w:spacing w:val="8"/>
        </w:rPr>
        <w:t>）的，其食用时限为烧熟后4h。</w:t>
      </w:r>
    </w:p>
    <w:p>
      <w:pPr>
        <w:ind w:left="417"/>
        <w:spacing w:before="27" w:line="228" w:lineRule="auto"/>
        <w:rPr>
          <w:rFonts w:ascii="SimSun" w:hAnsi="SimSun" w:eastAsia="SimSun" w:cs="SimSun"/>
          <w:sz w:val="20"/>
          <w:szCs w:val="20"/>
        </w:rPr>
      </w:pPr>
      <w:r>
        <w:rPr>
          <w:rFonts w:ascii="SimSun" w:hAnsi="SimSun" w:eastAsia="SimSun" w:cs="SimSun"/>
          <w:sz w:val="20"/>
          <w:szCs w:val="20"/>
          <w:spacing w:val="7"/>
        </w:rPr>
        <w:t>b）高危易腐食品：</w:t>
      </w:r>
    </w:p>
    <w:p>
      <w:pPr>
        <w:ind w:left="1276" w:right="267" w:hanging="411"/>
        <w:spacing w:before="26"/>
        <w:rPr>
          <w:rFonts w:ascii="SimSun" w:hAnsi="SimSun" w:eastAsia="SimSun" w:cs="SimSun"/>
          <w:sz w:val="20"/>
          <w:szCs w:val="20"/>
        </w:rPr>
      </w:pPr>
      <w:r>
        <w:rPr>
          <w:rFonts w:ascii="SimSun" w:hAnsi="SimSun" w:eastAsia="SimSun" w:cs="SimSun"/>
          <w:sz w:val="20"/>
          <w:szCs w:val="20"/>
          <w:spacing w:val="7"/>
        </w:rPr>
        <w:t>1）需要冷冻（藏）的熟制半成品或成品，执行《团餐服务食品安全操作规范》</w:t>
      </w:r>
      <w:r>
        <w:rPr>
          <w:rFonts w:ascii="SimSun" w:hAnsi="SimSun" w:eastAsia="SimSun" w:cs="SimSun"/>
          <w:sz w:val="20"/>
          <w:szCs w:val="20"/>
          <w:spacing w:val="-26"/>
        </w:rPr>
        <w:t xml:space="preserve"> </w:t>
      </w:r>
      <w:r>
        <w:rPr>
          <w:rFonts w:ascii="SimSun" w:hAnsi="SimSun" w:eastAsia="SimSun" w:cs="SimSun"/>
          <w:sz w:val="20"/>
          <w:szCs w:val="20"/>
          <w:spacing w:val="7"/>
        </w:rPr>
        <w:t>(2018版）中</w:t>
      </w:r>
      <w:r>
        <w:rPr>
          <w:rFonts w:ascii="SimSun" w:hAnsi="SimSun" w:eastAsia="SimSun" w:cs="SimSun"/>
          <w:sz w:val="20"/>
          <w:szCs w:val="20"/>
        </w:rPr>
        <w:t xml:space="preserve"> </w:t>
      </w:r>
      <w:r>
        <w:rPr>
          <w:rFonts w:ascii="SimSun" w:hAnsi="SimSun" w:eastAsia="SimSun" w:cs="SimSun"/>
          <w:sz w:val="20"/>
          <w:szCs w:val="20"/>
          <w:spacing w:val="4"/>
        </w:rPr>
        <w:t>7.7的规定；</w:t>
      </w:r>
    </w:p>
    <w:p>
      <w:pPr>
        <w:ind w:left="850"/>
        <w:spacing w:before="23" w:line="228" w:lineRule="auto"/>
        <w:rPr>
          <w:rFonts w:ascii="SimSun" w:hAnsi="SimSun" w:eastAsia="SimSun" w:cs="SimSun"/>
          <w:sz w:val="20"/>
          <w:szCs w:val="20"/>
        </w:rPr>
      </w:pPr>
      <w:r>
        <w:rPr>
          <w:rFonts w:ascii="SimSun" w:hAnsi="SimSun" w:eastAsia="SimSun" w:cs="SimSun"/>
          <w:sz w:val="20"/>
          <w:szCs w:val="20"/>
          <w:spacing w:val="7"/>
        </w:rPr>
        <w:t>2）食用前再加热，执行《团餐服务食品安全操作规范》</w:t>
      </w:r>
      <w:r>
        <w:rPr>
          <w:rFonts w:ascii="SimSun" w:hAnsi="SimSun" w:eastAsia="SimSun" w:cs="SimSun"/>
          <w:sz w:val="20"/>
          <w:szCs w:val="20"/>
          <w:spacing w:val="-44"/>
        </w:rPr>
        <w:t xml:space="preserve"> </w:t>
      </w:r>
      <w:r>
        <w:rPr>
          <w:rFonts w:ascii="SimSun" w:hAnsi="SimSun" w:eastAsia="SimSun" w:cs="SimSun"/>
          <w:sz w:val="20"/>
          <w:szCs w:val="20"/>
          <w:spacing w:val="7"/>
        </w:rPr>
        <w:t>(2018版）中7.</w:t>
      </w:r>
      <w:r>
        <w:rPr>
          <w:rFonts w:ascii="SimSun" w:hAnsi="SimSun" w:eastAsia="SimSun" w:cs="SimSun"/>
          <w:sz w:val="20"/>
          <w:szCs w:val="20"/>
          <w:spacing w:val="6"/>
        </w:rPr>
        <w:t>8的规定。</w:t>
      </w:r>
    </w:p>
    <w:p>
      <w:pPr>
        <w:spacing w:before="27" w:line="239" w:lineRule="auto"/>
        <w:rPr>
          <w:rFonts w:ascii="SimSun" w:hAnsi="SimSun" w:eastAsia="SimSun" w:cs="SimSun"/>
          <w:sz w:val="20"/>
          <w:szCs w:val="20"/>
        </w:rPr>
      </w:pPr>
      <w:r>
        <w:rPr>
          <w:rFonts w:ascii="SimHei" w:hAnsi="SimHei" w:eastAsia="SimHei" w:cs="SimHei"/>
          <w:sz w:val="20"/>
          <w:szCs w:val="20"/>
          <w:spacing w:val="8"/>
        </w:rPr>
        <w:t>6.4.2.2.5</w:t>
      </w:r>
      <w:r>
        <w:rPr>
          <w:rFonts w:ascii="SimHei" w:hAnsi="SimHei" w:eastAsia="SimHei" w:cs="SimHei"/>
          <w:sz w:val="20"/>
          <w:szCs w:val="20"/>
          <w:spacing w:val="8"/>
        </w:rPr>
        <w:t xml:space="preserve">  </w:t>
      </w:r>
      <w:r>
        <w:rPr>
          <w:rFonts w:ascii="SimSun" w:hAnsi="SimSun" w:eastAsia="SimSun" w:cs="SimSun"/>
          <w:sz w:val="20"/>
          <w:szCs w:val="20"/>
          <w:spacing w:val="8"/>
        </w:rPr>
        <w:t>在中央厨房加工的食品，应使用专用的密闭容器和车辆配送，容器的内部结构应便于清洁。</w:t>
      </w:r>
      <w:r>
        <w:rPr>
          <w:rFonts w:ascii="SimSun" w:hAnsi="SimSun" w:eastAsia="SimSun" w:cs="SimSun"/>
          <w:sz w:val="20"/>
          <w:szCs w:val="20"/>
        </w:rPr>
        <w:t xml:space="preserve"> </w:t>
      </w:r>
      <w:r>
        <w:rPr>
          <w:rFonts w:ascii="SimSun" w:hAnsi="SimSun" w:eastAsia="SimSun" w:cs="SimSun"/>
          <w:sz w:val="20"/>
          <w:szCs w:val="20"/>
          <w:spacing w:val="9"/>
        </w:rPr>
        <w:t>配送前，应清洁运输车辆的车厢和配送容器，盛放成品的容器还应经过消毒。加热要求同</w:t>
      </w:r>
      <w:r>
        <w:rPr>
          <w:rFonts w:ascii="SimSun" w:hAnsi="SimSun" w:eastAsia="SimSun" w:cs="SimSun"/>
          <w:sz w:val="20"/>
          <w:szCs w:val="20"/>
          <w:spacing w:val="8"/>
        </w:rPr>
        <w:t>7.2.3.4。</w:t>
      </w:r>
    </w:p>
    <w:p>
      <w:pPr>
        <w:ind w:left="1" w:right="272" w:hanging="1"/>
        <w:spacing w:before="95" w:line="244" w:lineRule="auto"/>
        <w:rPr>
          <w:rFonts w:ascii="SimSun" w:hAnsi="SimSun" w:eastAsia="SimSun" w:cs="SimSun"/>
          <w:sz w:val="20"/>
          <w:szCs w:val="20"/>
        </w:rPr>
      </w:pPr>
      <w:r>
        <w:rPr>
          <w:rFonts w:ascii="SimHei" w:hAnsi="SimHei" w:eastAsia="SimHei" w:cs="SimHei"/>
          <w:sz w:val="20"/>
          <w:szCs w:val="20"/>
          <w:spacing w:val="9"/>
        </w:rPr>
        <w:t>6.4.2.2.6</w:t>
      </w:r>
      <w:r>
        <w:rPr>
          <w:rFonts w:ascii="SimHei" w:hAnsi="SimHei" w:eastAsia="SimHei" w:cs="SimHei"/>
          <w:sz w:val="20"/>
          <w:szCs w:val="20"/>
          <w:spacing w:val="9"/>
        </w:rPr>
        <w:t xml:space="preserve"> </w:t>
      </w:r>
      <w:r>
        <w:rPr>
          <w:rFonts w:ascii="SimSun" w:hAnsi="SimSun" w:eastAsia="SimSun" w:cs="SimSun"/>
          <w:sz w:val="20"/>
          <w:szCs w:val="20"/>
          <w:spacing w:val="9"/>
        </w:rPr>
        <w:t>用餐单位遇会展、运动会等大型户外活动，需以餐盒独立包装</w:t>
      </w:r>
      <w:r>
        <w:rPr>
          <w:rFonts w:ascii="SimSun" w:hAnsi="SimSun" w:eastAsia="SimSun" w:cs="SimSun"/>
          <w:sz w:val="20"/>
          <w:szCs w:val="20"/>
          <w:spacing w:val="8"/>
        </w:rPr>
        <w:t>形式提供大量套餐的，应使</w:t>
      </w:r>
      <w:r>
        <w:rPr>
          <w:rFonts w:ascii="SimSun" w:hAnsi="SimSun" w:eastAsia="SimSun" w:cs="SimSun"/>
          <w:sz w:val="20"/>
          <w:szCs w:val="20"/>
        </w:rPr>
        <w:t xml:space="preserve"> </w:t>
      </w:r>
      <w:r>
        <w:rPr>
          <w:rFonts w:ascii="SimSun" w:hAnsi="SimSun" w:eastAsia="SimSun" w:cs="SimSun"/>
          <w:sz w:val="20"/>
          <w:szCs w:val="20"/>
          <w:spacing w:val="5"/>
        </w:rPr>
        <w:t>用易降解材料制作的一次性餐具，用餐单位要求回收废弃餐盒的应提供回收服务，一次性餐具不应重复</w:t>
      </w:r>
      <w:r>
        <w:rPr>
          <w:rFonts w:ascii="SimSun" w:hAnsi="SimSun" w:eastAsia="SimSun" w:cs="SimSun"/>
          <w:sz w:val="20"/>
          <w:szCs w:val="20"/>
          <w:spacing w:val="9"/>
        </w:rPr>
        <w:t xml:space="preserve"> </w:t>
      </w:r>
      <w:r>
        <w:rPr>
          <w:rFonts w:ascii="SimSun" w:hAnsi="SimSun" w:eastAsia="SimSun" w:cs="SimSun"/>
          <w:sz w:val="20"/>
          <w:szCs w:val="20"/>
        </w:rPr>
        <w:t>使用。</w:t>
      </w:r>
    </w:p>
    <w:p>
      <w:pPr>
        <w:spacing w:line="244" w:lineRule="auto"/>
        <w:sectPr>
          <w:headerReference w:type="default" r:id="rId53"/>
          <w:footerReference w:type="default" r:id="rId54"/>
          <w:pgSz w:w="11907" w:h="16840"/>
          <w:pgMar w:top="400" w:right="959" w:bottom="1412" w:left="1437" w:header="0" w:footer="1233"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ind w:left="7492"/>
        <w:spacing w:before="65" w:line="241"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0003</w:t>
      </w:r>
      <w:r>
        <w:rPr>
          <w:rFonts w:ascii="SimSun" w:hAnsi="SimSun" w:eastAsia="SimSun" w:cs="SimSun"/>
          <w:sz w:val="20"/>
          <w:szCs w:val="20"/>
          <w:spacing w:val="6"/>
        </w:rPr>
        <w:t>—</w:t>
      </w:r>
      <w:r>
        <w:rPr>
          <w:rFonts w:ascii="SimHei" w:hAnsi="SimHei" w:eastAsia="SimHei" w:cs="SimHei"/>
          <w:sz w:val="20"/>
          <w:szCs w:val="20"/>
          <w:spacing w:val="6"/>
        </w:rPr>
        <w:t>2023</w:t>
      </w:r>
    </w:p>
    <w:p>
      <w:pPr>
        <w:ind w:left="27"/>
        <w:spacing w:line="229" w:lineRule="auto"/>
        <w:rPr>
          <w:rFonts w:ascii="SimHei" w:hAnsi="SimHei" w:eastAsia="SimHei" w:cs="SimHei"/>
          <w:sz w:val="20"/>
          <w:szCs w:val="20"/>
        </w:rPr>
      </w:pPr>
      <w:hyperlink w:history="true" r:id="rId58">
        <w:r>
          <w:rPr>
            <w:rFonts w:ascii="SimHei" w:hAnsi="SimHei" w:eastAsia="SimHei" w:cs="SimHei"/>
            <w:sz w:val="20"/>
            <w:szCs w:val="20"/>
            <w:spacing w:val="3"/>
          </w:rPr>
          <w:t>6.4.2.3</w:t>
        </w:r>
      </w:hyperlink>
      <w:r>
        <w:rPr>
          <w:rFonts w:ascii="SimHei" w:hAnsi="SimHei" w:eastAsia="SimHei" w:cs="SimHei"/>
          <w:sz w:val="20"/>
          <w:szCs w:val="20"/>
          <w:spacing w:val="44"/>
        </w:rPr>
        <w:t xml:space="preserve"> </w:t>
      </w:r>
      <w:r>
        <w:rPr>
          <w:rFonts w:ascii="SimHei" w:hAnsi="SimHei" w:eastAsia="SimHei" w:cs="SimHei"/>
          <w:sz w:val="20"/>
          <w:szCs w:val="20"/>
          <w:spacing w:val="3"/>
        </w:rPr>
        <w:t>自助餐服务</w:t>
      </w:r>
    </w:p>
    <w:p>
      <w:pPr>
        <w:ind w:left="27"/>
        <w:spacing w:before="142" w:line="228" w:lineRule="auto"/>
        <w:rPr>
          <w:rFonts w:ascii="SimSun" w:hAnsi="SimSun" w:eastAsia="SimSun" w:cs="SimSun"/>
          <w:sz w:val="20"/>
          <w:szCs w:val="20"/>
        </w:rPr>
      </w:pPr>
      <w:r>
        <w:rPr>
          <w:rFonts w:ascii="SimHei" w:hAnsi="SimHei" w:eastAsia="SimHei" w:cs="SimHei"/>
          <w:sz w:val="20"/>
          <w:szCs w:val="20"/>
          <w:spacing w:val="5"/>
        </w:rPr>
        <w:t>6.4.2.3.1</w:t>
      </w:r>
      <w:r>
        <w:rPr>
          <w:rFonts w:ascii="SimHei" w:hAnsi="SimHei" w:eastAsia="SimHei" w:cs="SimHei"/>
          <w:sz w:val="20"/>
          <w:szCs w:val="20"/>
          <w:spacing w:val="5"/>
        </w:rPr>
        <w:t xml:space="preserve">  </w:t>
      </w:r>
      <w:r>
        <w:rPr>
          <w:rFonts w:ascii="SimSun" w:hAnsi="SimSun" w:eastAsia="SimSun" w:cs="SimSun"/>
          <w:sz w:val="20"/>
          <w:szCs w:val="20"/>
          <w:spacing w:val="5"/>
        </w:rPr>
        <w:t>按计划备餐：</w:t>
      </w:r>
    </w:p>
    <w:p>
      <w:pPr>
        <w:ind w:left="451"/>
        <w:spacing w:before="67" w:line="227" w:lineRule="auto"/>
        <w:rPr>
          <w:rFonts w:ascii="SimSun" w:hAnsi="SimSun" w:eastAsia="SimSun" w:cs="SimSun"/>
          <w:sz w:val="20"/>
          <w:szCs w:val="20"/>
        </w:rPr>
      </w:pPr>
      <w:r>
        <w:rPr>
          <w:rFonts w:ascii="SimSun" w:hAnsi="SimSun" w:eastAsia="SimSun" w:cs="SimSun"/>
          <w:sz w:val="20"/>
          <w:szCs w:val="20"/>
          <w:spacing w:val="9"/>
        </w:rPr>
        <w:t>a）提供自助餐的餐厅应逐步推行用餐人预约用餐制度；</w:t>
      </w:r>
    </w:p>
    <w:p>
      <w:pPr>
        <w:ind w:left="447"/>
        <w:spacing w:before="70" w:line="227" w:lineRule="auto"/>
        <w:rPr>
          <w:rFonts w:ascii="SimSun" w:hAnsi="SimSun" w:eastAsia="SimSun" w:cs="SimSun"/>
          <w:sz w:val="20"/>
          <w:szCs w:val="20"/>
        </w:rPr>
      </w:pPr>
      <w:r>
        <w:rPr>
          <w:rFonts w:ascii="SimSun" w:hAnsi="SimSun" w:eastAsia="SimSun" w:cs="SimSun"/>
          <w:sz w:val="20"/>
          <w:szCs w:val="20"/>
          <w:spacing w:val="9"/>
        </w:rPr>
        <w:t>b）提供会议用自助餐的企业应在供餐前与会议主办单位确认用餐人数；</w:t>
      </w:r>
    </w:p>
    <w:p>
      <w:pPr>
        <w:ind w:left="454"/>
        <w:spacing w:before="68" w:line="227" w:lineRule="auto"/>
        <w:rPr>
          <w:rFonts w:ascii="SimSun" w:hAnsi="SimSun" w:eastAsia="SimSun" w:cs="SimSun"/>
          <w:sz w:val="20"/>
          <w:szCs w:val="20"/>
        </w:rPr>
      </w:pPr>
      <w:r>
        <w:rPr>
          <w:rFonts w:ascii="SimSun" w:hAnsi="SimSun" w:eastAsia="SimSun" w:cs="SimSun"/>
          <w:sz w:val="20"/>
          <w:szCs w:val="20"/>
          <w:spacing w:val="9"/>
        </w:rPr>
        <w:t>c）提供自助餐的经营企业应根据日常用餐人</w:t>
      </w:r>
      <w:r>
        <w:rPr>
          <w:rFonts w:ascii="SimSun" w:hAnsi="SimSun" w:eastAsia="SimSun" w:cs="SimSun"/>
          <w:sz w:val="20"/>
          <w:szCs w:val="20"/>
          <w:spacing w:val="8"/>
        </w:rPr>
        <w:t>数备餐。</w:t>
      </w:r>
    </w:p>
    <w:p>
      <w:pPr>
        <w:ind w:left="30" w:right="164" w:hanging="3"/>
        <w:spacing w:before="70" w:line="244" w:lineRule="auto"/>
        <w:jc w:val="both"/>
        <w:rPr>
          <w:rFonts w:ascii="SimSun" w:hAnsi="SimSun" w:eastAsia="SimSun" w:cs="SimSun"/>
          <w:sz w:val="20"/>
          <w:szCs w:val="20"/>
        </w:rPr>
      </w:pPr>
      <w:r>
        <w:rPr>
          <w:rFonts w:ascii="SimHei" w:hAnsi="SimHei" w:eastAsia="SimHei" w:cs="SimHei"/>
          <w:sz w:val="20"/>
          <w:szCs w:val="20"/>
          <w:spacing w:val="4"/>
        </w:rPr>
        <w:t>6.4.2.3.2</w:t>
      </w:r>
      <w:r>
        <w:rPr>
          <w:rFonts w:ascii="SimHei" w:hAnsi="SimHei" w:eastAsia="SimHei" w:cs="SimHei"/>
          <w:sz w:val="20"/>
          <w:szCs w:val="20"/>
          <w:spacing w:val="4"/>
        </w:rPr>
        <w:t xml:space="preserve">  </w:t>
      </w:r>
      <w:r>
        <w:rPr>
          <w:rFonts w:ascii="SimSun" w:hAnsi="SimSun" w:eastAsia="SimSun" w:cs="SimSun"/>
          <w:sz w:val="20"/>
          <w:szCs w:val="20"/>
          <w:spacing w:val="4"/>
        </w:rPr>
        <w:t>除执行 7.2.3.1、7.2.3.2、7.2.3.3 的要求外，应在明显位置设置载</w:t>
      </w:r>
      <w:r>
        <w:rPr>
          <w:rFonts w:ascii="SimSun" w:hAnsi="SimSun" w:eastAsia="SimSun" w:cs="SimSun"/>
          <w:sz w:val="20"/>
          <w:szCs w:val="20"/>
          <w:spacing w:val="3"/>
        </w:rPr>
        <w:t>有“多次少拿、按需</w:t>
      </w:r>
      <w:r>
        <w:rPr>
          <w:rFonts w:ascii="SimSun" w:hAnsi="SimSun" w:eastAsia="SimSun" w:cs="SimSun"/>
          <w:sz w:val="20"/>
          <w:szCs w:val="20"/>
        </w:rPr>
        <w:t xml:space="preserve"> </w:t>
      </w:r>
      <w:r>
        <w:rPr>
          <w:rFonts w:ascii="SimSun" w:hAnsi="SimSun" w:eastAsia="SimSun" w:cs="SimSun"/>
          <w:sz w:val="20"/>
          <w:szCs w:val="20"/>
        </w:rPr>
        <w:t>取用”</w:t>
      </w:r>
      <w:r>
        <w:rPr>
          <w:rFonts w:ascii="SimSun" w:hAnsi="SimSun" w:eastAsia="SimSun" w:cs="SimSun"/>
          <w:sz w:val="20"/>
          <w:szCs w:val="20"/>
          <w:spacing w:val="-65"/>
        </w:rPr>
        <w:t xml:space="preserve"> </w:t>
      </w:r>
      <w:r>
        <w:rPr>
          <w:rFonts w:ascii="SimSun" w:hAnsi="SimSun" w:eastAsia="SimSun" w:cs="SimSun"/>
          <w:sz w:val="20"/>
          <w:szCs w:val="20"/>
        </w:rPr>
        <w:t>内容的提示牌，对于剩余食物超过餐具容量 10 % 及以上的，设定额外收费标准，并在明显位置做 </w:t>
      </w:r>
      <w:r>
        <w:rPr>
          <w:rFonts w:ascii="SimSun" w:hAnsi="SimSun" w:eastAsia="SimSun" w:cs="SimSun"/>
          <w:sz w:val="20"/>
          <w:szCs w:val="20"/>
          <w:spacing w:val="8"/>
        </w:rPr>
        <w:t>出提示，提倡用餐者减少餐具的使用次数。</w:t>
      </w:r>
    </w:p>
    <w:p>
      <w:pPr>
        <w:ind w:left="29" w:right="43" w:hanging="2"/>
        <w:spacing w:before="23" w:line="244" w:lineRule="auto"/>
        <w:rPr>
          <w:rFonts w:ascii="SimSun" w:hAnsi="SimSun" w:eastAsia="SimSun" w:cs="SimSun"/>
          <w:sz w:val="20"/>
          <w:szCs w:val="20"/>
        </w:rPr>
      </w:pPr>
      <w:r>
        <w:rPr>
          <w:rFonts w:ascii="SimHei" w:hAnsi="SimHei" w:eastAsia="SimHei" w:cs="SimHei"/>
          <w:sz w:val="20"/>
          <w:szCs w:val="20"/>
          <w:spacing w:val="9"/>
        </w:rPr>
        <w:t>6.4.2.3.3</w:t>
      </w:r>
      <w:r>
        <w:rPr>
          <w:rFonts w:ascii="SimHei" w:hAnsi="SimHei" w:eastAsia="SimHei" w:cs="SimHei"/>
          <w:sz w:val="20"/>
          <w:szCs w:val="20"/>
          <w:spacing w:val="9"/>
        </w:rPr>
        <w:t xml:space="preserve">  </w:t>
      </w:r>
      <w:r>
        <w:rPr>
          <w:rFonts w:ascii="SimSun" w:hAnsi="SimSun" w:eastAsia="SimSun" w:cs="SimSun"/>
          <w:sz w:val="20"/>
          <w:szCs w:val="20"/>
          <w:spacing w:val="9"/>
        </w:rPr>
        <w:t>根据就餐人数准备各种餐具，包括碗、筷子、</w:t>
      </w:r>
      <w:r>
        <w:rPr>
          <w:rFonts w:ascii="SimSun" w:hAnsi="SimSun" w:eastAsia="SimSun" w:cs="SimSun"/>
          <w:sz w:val="20"/>
          <w:szCs w:val="20"/>
          <w:spacing w:val="8"/>
        </w:rPr>
        <w:t>餐盘、杯具等，消毒后擦拭干净；备齐开</w:t>
      </w:r>
      <w:r>
        <w:rPr>
          <w:rFonts w:ascii="SimSun" w:hAnsi="SimSun" w:eastAsia="SimSun" w:cs="SimSun"/>
          <w:sz w:val="20"/>
          <w:szCs w:val="20"/>
        </w:rPr>
        <w:t xml:space="preserve">   </w:t>
      </w:r>
      <w:r>
        <w:rPr>
          <w:rFonts w:ascii="SimSun" w:hAnsi="SimSun" w:eastAsia="SimSun" w:cs="SimSun"/>
          <w:sz w:val="20"/>
          <w:szCs w:val="20"/>
          <w:spacing w:val="-5"/>
        </w:rPr>
        <w:t>餐前所需的调味品，醋、酱油、辣椒油、蒜、盐、味精等，按要求摆放在适当的位置；宾客用餐所需的</w:t>
      </w:r>
      <w:r>
        <w:rPr>
          <w:rFonts w:ascii="SimSun" w:hAnsi="SimSun" w:eastAsia="SimSun" w:cs="SimSun"/>
          <w:sz w:val="20"/>
          <w:szCs w:val="20"/>
          <w:spacing w:val="-6"/>
        </w:rPr>
        <w:t>牙签、</w:t>
      </w:r>
      <w:r>
        <w:rPr>
          <w:rFonts w:ascii="SimSun" w:hAnsi="SimSun" w:eastAsia="SimSun" w:cs="SimSun"/>
          <w:sz w:val="20"/>
          <w:szCs w:val="20"/>
        </w:rPr>
        <w:t xml:space="preserve"> </w:t>
      </w:r>
      <w:r>
        <w:rPr>
          <w:rFonts w:ascii="SimSun" w:hAnsi="SimSun" w:eastAsia="SimSun" w:cs="SimSun"/>
          <w:sz w:val="20"/>
          <w:szCs w:val="20"/>
          <w:spacing w:val="8"/>
        </w:rPr>
        <w:t>餐巾纸等，统一摆放在餐桌中间。</w:t>
      </w:r>
    </w:p>
    <w:p>
      <w:pPr>
        <w:ind w:left="34" w:hanging="7"/>
        <w:spacing w:before="24"/>
        <w:rPr>
          <w:rFonts w:ascii="SimSun" w:hAnsi="SimSun" w:eastAsia="SimSun" w:cs="SimSun"/>
          <w:sz w:val="20"/>
          <w:szCs w:val="20"/>
        </w:rPr>
      </w:pPr>
      <w:r>
        <w:rPr>
          <w:rFonts w:ascii="SimHei" w:hAnsi="SimHei" w:eastAsia="SimHei" w:cs="SimHei"/>
          <w:sz w:val="20"/>
          <w:szCs w:val="20"/>
          <w:spacing w:val="8"/>
        </w:rPr>
        <w:t>6.4.2.3.4</w:t>
      </w:r>
      <w:r>
        <w:rPr>
          <w:rFonts w:ascii="SimHei" w:hAnsi="SimHei" w:eastAsia="SimHei" w:cs="SimHei"/>
          <w:sz w:val="20"/>
          <w:szCs w:val="20"/>
          <w:spacing w:val="8"/>
        </w:rPr>
        <w:t xml:space="preserve">  </w:t>
      </w:r>
      <w:r>
        <w:rPr>
          <w:rFonts w:ascii="SimSun" w:hAnsi="SimSun" w:eastAsia="SimSun" w:cs="SimSun"/>
          <w:sz w:val="20"/>
          <w:szCs w:val="20"/>
          <w:spacing w:val="8"/>
        </w:rPr>
        <w:t>服务员巡视应多观察，随时为宾客提供服务，如添加酒水、餐巾纸，更换骨碟、撤空盘、</w:t>
      </w:r>
      <w:r>
        <w:rPr>
          <w:rFonts w:ascii="SimSun" w:hAnsi="SimSun" w:eastAsia="SimSun" w:cs="SimSun"/>
          <w:sz w:val="20"/>
          <w:szCs w:val="20"/>
          <w:spacing w:val="5"/>
        </w:rPr>
        <w:t xml:space="preserve">  </w:t>
      </w:r>
      <w:r>
        <w:rPr>
          <w:rFonts w:ascii="SimSun" w:hAnsi="SimSun" w:eastAsia="SimSun" w:cs="SimSun"/>
          <w:sz w:val="20"/>
          <w:szCs w:val="20"/>
          <w:spacing w:val="8"/>
        </w:rPr>
        <w:t>空瓶等，及时清理并保持台面清洁卫生。添加各类菜品，应按照“少量多次、供求平衡</w:t>
      </w:r>
      <w:r>
        <w:rPr>
          <w:rFonts w:ascii="SimSun" w:hAnsi="SimSun" w:eastAsia="SimSun" w:cs="SimSun"/>
          <w:sz w:val="20"/>
          <w:szCs w:val="20"/>
          <w:spacing w:val="-64"/>
        </w:rPr>
        <w:t xml:space="preserve"> </w:t>
      </w:r>
      <w:r>
        <w:rPr>
          <w:rFonts w:ascii="SimSun" w:hAnsi="SimSun" w:eastAsia="SimSun" w:cs="SimSun"/>
          <w:sz w:val="20"/>
          <w:szCs w:val="20"/>
          <w:spacing w:val="8"/>
        </w:rPr>
        <w:t>”的原则进行。</w:t>
      </w:r>
    </w:p>
    <w:p>
      <w:pPr>
        <w:ind w:left="31"/>
        <w:spacing w:before="128" w:line="231" w:lineRule="auto"/>
        <w:rPr>
          <w:rFonts w:ascii="SimHei" w:hAnsi="SimHei" w:eastAsia="SimHei" w:cs="SimHei"/>
          <w:sz w:val="20"/>
          <w:szCs w:val="20"/>
        </w:rPr>
      </w:pPr>
      <w:r>
        <w:rPr>
          <w:rFonts w:ascii="SimHei" w:hAnsi="SimHei" w:eastAsia="SimHei" w:cs="SimHei"/>
          <w:sz w:val="20"/>
          <w:szCs w:val="20"/>
          <w:spacing w:val="5"/>
        </w:rPr>
        <w:t>6.3.4</w:t>
      </w:r>
      <w:r>
        <w:rPr>
          <w:rFonts w:ascii="SimHei" w:hAnsi="SimHei" w:eastAsia="SimHei" w:cs="SimHei"/>
          <w:sz w:val="20"/>
          <w:szCs w:val="20"/>
          <w:spacing w:val="5"/>
        </w:rPr>
        <w:t xml:space="preserve">  </w:t>
      </w:r>
      <w:r>
        <w:rPr>
          <w:rFonts w:ascii="SimHei" w:hAnsi="SimHei" w:eastAsia="SimHei" w:cs="SimHei"/>
          <w:sz w:val="20"/>
          <w:szCs w:val="20"/>
          <w:spacing w:val="5"/>
        </w:rPr>
        <w:t>节能降耗管理</w:t>
      </w:r>
    </w:p>
    <w:p>
      <w:pPr>
        <w:ind w:left="27"/>
        <w:spacing w:before="280" w:line="227" w:lineRule="auto"/>
        <w:rPr>
          <w:rFonts w:ascii="SimSun" w:hAnsi="SimSun" w:eastAsia="SimSun" w:cs="SimSun"/>
          <w:sz w:val="20"/>
          <w:szCs w:val="20"/>
        </w:rPr>
      </w:pPr>
      <w:hyperlink w:history="true" r:id="rId59">
        <w:r>
          <w:rPr>
            <w:rFonts w:ascii="SimHei" w:hAnsi="SimHei" w:eastAsia="SimHei" w:cs="SimHei"/>
            <w:sz w:val="20"/>
            <w:szCs w:val="20"/>
            <w:spacing w:val="-6"/>
          </w:rPr>
          <w:t>6.3.4.1</w:t>
        </w:r>
      </w:hyperlink>
      <w:r>
        <w:rPr>
          <w:rFonts w:ascii="SimHei" w:hAnsi="SimHei" w:eastAsia="SimHei" w:cs="SimHei"/>
          <w:sz w:val="20"/>
          <w:szCs w:val="20"/>
          <w:spacing w:val="89"/>
        </w:rPr>
        <w:t xml:space="preserve"> </w:t>
      </w:r>
      <w:r>
        <w:rPr>
          <w:rFonts w:ascii="SimSun" w:hAnsi="SimSun" w:eastAsia="SimSun" w:cs="SimSun"/>
          <w:sz w:val="20"/>
          <w:szCs w:val="20"/>
          <w:spacing w:val="-6"/>
        </w:rPr>
        <w:t>应符合 GB/T 21084-2007 第</w:t>
      </w:r>
      <w:r>
        <w:rPr>
          <w:rFonts w:ascii="SimSun" w:hAnsi="SimSun" w:eastAsia="SimSun" w:cs="SimSun"/>
          <w:sz w:val="20"/>
          <w:szCs w:val="20"/>
          <w:spacing w:val="-9"/>
        </w:rPr>
        <w:t xml:space="preserve"> </w:t>
      </w:r>
      <w:r>
        <w:rPr>
          <w:rFonts w:ascii="SimSun" w:hAnsi="SimSun" w:eastAsia="SimSun" w:cs="SimSun"/>
          <w:sz w:val="20"/>
          <w:szCs w:val="20"/>
          <w:spacing w:val="-6"/>
        </w:rPr>
        <w:t>8 章、第</w:t>
      </w:r>
      <w:r>
        <w:rPr>
          <w:rFonts w:ascii="SimSun" w:hAnsi="SimSun" w:eastAsia="SimSun" w:cs="SimSun"/>
          <w:sz w:val="20"/>
          <w:szCs w:val="20"/>
          <w:spacing w:val="-10"/>
        </w:rPr>
        <w:t xml:space="preserve"> </w:t>
      </w:r>
      <w:r>
        <w:rPr>
          <w:rFonts w:ascii="SimSun" w:hAnsi="SimSun" w:eastAsia="SimSun" w:cs="SimSun"/>
          <w:sz w:val="20"/>
          <w:szCs w:val="20"/>
          <w:spacing w:val="-6"/>
        </w:rPr>
        <w:t>9 </w:t>
      </w:r>
      <w:r>
        <w:rPr>
          <w:rFonts w:ascii="SimSun" w:hAnsi="SimSun" w:eastAsia="SimSun" w:cs="SimSun"/>
          <w:sz w:val="20"/>
          <w:szCs w:val="20"/>
          <w:spacing w:val="-7"/>
        </w:rPr>
        <w:t>章的规定。</w:t>
      </w:r>
    </w:p>
    <w:p>
      <w:pPr>
        <w:ind w:left="28" w:right="321" w:hanging="1"/>
        <w:spacing w:before="50" w:line="239" w:lineRule="auto"/>
        <w:rPr>
          <w:rFonts w:ascii="SimSun" w:hAnsi="SimSun" w:eastAsia="SimSun" w:cs="SimSun"/>
          <w:sz w:val="20"/>
          <w:szCs w:val="20"/>
        </w:rPr>
      </w:pPr>
      <w:hyperlink w:history="true" r:id="rId60">
        <w:r>
          <w:rPr>
            <w:rFonts w:ascii="SimHei" w:hAnsi="SimHei" w:eastAsia="SimHei" w:cs="SimHei"/>
            <w:sz w:val="20"/>
            <w:szCs w:val="20"/>
            <w:spacing w:val="-4"/>
          </w:rPr>
          <w:t>6.3.4.2</w:t>
        </w:r>
      </w:hyperlink>
      <w:r>
        <w:rPr>
          <w:rFonts w:ascii="SimHei" w:hAnsi="SimHei" w:eastAsia="SimHei" w:cs="SimHei"/>
          <w:sz w:val="20"/>
          <w:szCs w:val="20"/>
          <w:spacing w:val="92"/>
        </w:rPr>
        <w:t xml:space="preserve"> </w:t>
      </w:r>
      <w:r>
        <w:rPr>
          <w:rFonts w:ascii="SimSun" w:hAnsi="SimSun" w:eastAsia="SimSun" w:cs="SimSun"/>
          <w:sz w:val="20"/>
          <w:szCs w:val="20"/>
          <w:spacing w:val="-4"/>
        </w:rPr>
        <w:t>建立能源管理制度，积极引进新型节水、节能设备设施，加强</w:t>
      </w:r>
      <w:r>
        <w:rPr>
          <w:rFonts w:ascii="SimSun" w:hAnsi="SimSun" w:eastAsia="SimSun" w:cs="SimSun"/>
          <w:sz w:val="20"/>
          <w:szCs w:val="20"/>
          <w:spacing w:val="-5"/>
        </w:rPr>
        <w:t>水资源的回收利用。实行水、电、</w:t>
      </w:r>
      <w:r>
        <w:rPr>
          <w:rFonts w:ascii="SimSun" w:hAnsi="SimSun" w:eastAsia="SimSun" w:cs="SimSun"/>
          <w:sz w:val="20"/>
          <w:szCs w:val="20"/>
        </w:rPr>
        <w:t xml:space="preserve"> </w:t>
      </w:r>
      <w:r>
        <w:rPr>
          <w:rFonts w:ascii="SimSun" w:hAnsi="SimSun" w:eastAsia="SimSun" w:cs="SimSun"/>
          <w:sz w:val="20"/>
          <w:szCs w:val="20"/>
          <w:spacing w:val="-3"/>
        </w:rPr>
        <w:t>煤（油）能耗定额和责任制。</w:t>
      </w:r>
    </w:p>
    <w:p>
      <w:pPr>
        <w:ind w:left="27"/>
        <w:spacing w:before="7" w:line="228" w:lineRule="auto"/>
        <w:rPr>
          <w:rFonts w:ascii="SimSun" w:hAnsi="SimSun" w:eastAsia="SimSun" w:cs="SimSun"/>
          <w:sz w:val="20"/>
          <w:szCs w:val="20"/>
        </w:rPr>
      </w:pPr>
      <w:hyperlink w:history="true" r:id="rId61">
        <w:r>
          <w:rPr>
            <w:rFonts w:ascii="SimHei" w:hAnsi="SimHei" w:eastAsia="SimHei" w:cs="SimHei"/>
            <w:sz w:val="20"/>
            <w:szCs w:val="20"/>
            <w:spacing w:val="-4"/>
          </w:rPr>
          <w:t>6.3.4.3</w:t>
        </w:r>
      </w:hyperlink>
      <w:r>
        <w:rPr>
          <w:rFonts w:ascii="SimHei" w:hAnsi="SimHei" w:eastAsia="SimHei" w:cs="SimHei"/>
          <w:sz w:val="20"/>
          <w:szCs w:val="20"/>
          <w:spacing w:val="91"/>
        </w:rPr>
        <w:t xml:space="preserve"> </w:t>
      </w:r>
      <w:r>
        <w:rPr>
          <w:rFonts w:ascii="SimSun" w:hAnsi="SimSun" w:eastAsia="SimSun" w:cs="SimSun"/>
          <w:sz w:val="20"/>
          <w:szCs w:val="20"/>
          <w:spacing w:val="-4"/>
        </w:rPr>
        <w:t>用能消耗量至少每月监测 1 次， 建立能源</w:t>
      </w:r>
      <w:r>
        <w:rPr>
          <w:rFonts w:ascii="SimSun" w:hAnsi="SimSun" w:eastAsia="SimSun" w:cs="SimSun"/>
          <w:sz w:val="20"/>
          <w:szCs w:val="20"/>
          <w:spacing w:val="-5"/>
        </w:rPr>
        <w:t>消耗计量台账。</w:t>
      </w:r>
    </w:p>
    <w:p>
      <w:pPr>
        <w:ind w:left="27"/>
        <w:spacing w:before="22" w:line="227" w:lineRule="auto"/>
        <w:rPr>
          <w:rFonts w:ascii="SimSun" w:hAnsi="SimSun" w:eastAsia="SimSun" w:cs="SimSun"/>
          <w:sz w:val="20"/>
          <w:szCs w:val="20"/>
        </w:rPr>
      </w:pPr>
      <w:hyperlink w:history="true" r:id="rId62">
        <w:r>
          <w:rPr>
            <w:rFonts w:ascii="SimHei" w:hAnsi="SimHei" w:eastAsia="SimHei" w:cs="SimHei"/>
            <w:sz w:val="20"/>
            <w:szCs w:val="20"/>
            <w:spacing w:val="-4"/>
          </w:rPr>
          <w:t>6.3.4.4</w:t>
        </w:r>
      </w:hyperlink>
      <w:r>
        <w:rPr>
          <w:rFonts w:ascii="SimHei" w:hAnsi="SimHei" w:eastAsia="SimHei" w:cs="SimHei"/>
          <w:sz w:val="20"/>
          <w:szCs w:val="20"/>
          <w:spacing w:val="105"/>
        </w:rPr>
        <w:t xml:space="preserve"> </w:t>
      </w:r>
      <w:r>
        <w:rPr>
          <w:rFonts w:ascii="SimSun" w:hAnsi="SimSun" w:eastAsia="SimSun" w:cs="SimSun"/>
          <w:sz w:val="20"/>
          <w:szCs w:val="20"/>
          <w:spacing w:val="-4"/>
        </w:rPr>
        <w:t>做好通风、制冷和供暖等设备的日常维护及清洁管理，并配有监控系统。</w:t>
      </w:r>
    </w:p>
    <w:p>
      <w:pPr>
        <w:ind w:left="33"/>
        <w:spacing w:before="253" w:line="227" w:lineRule="auto"/>
        <w:outlineLvl w:val="1"/>
        <w:rPr>
          <w:rFonts w:ascii="SimHei" w:hAnsi="SimHei" w:eastAsia="SimHei" w:cs="SimHei"/>
          <w:sz w:val="31"/>
          <w:szCs w:val="31"/>
        </w:rPr>
      </w:pPr>
      <w:r>
        <w:rPr>
          <w:rFonts w:ascii="SimHei" w:hAnsi="SimHei" w:eastAsia="SimHei" w:cs="SimHei"/>
          <w:sz w:val="31"/>
          <w:szCs w:val="31"/>
          <w:spacing w:val="-1"/>
        </w:rPr>
        <w:t>7</w:t>
      </w:r>
      <w:r>
        <w:rPr>
          <w:rFonts w:ascii="SimHei" w:hAnsi="SimHei" w:eastAsia="SimHei" w:cs="SimHei"/>
          <w:sz w:val="31"/>
          <w:szCs w:val="31"/>
          <w:spacing w:val="9"/>
        </w:rPr>
        <w:t xml:space="preserve">  </w:t>
      </w:r>
      <w:r>
        <w:rPr>
          <w:rFonts w:ascii="SimHei" w:hAnsi="SimHei" w:eastAsia="SimHei" w:cs="SimHei"/>
          <w:sz w:val="31"/>
          <w:szCs w:val="31"/>
          <w:spacing w:val="-1"/>
        </w:rPr>
        <w:t>评价</w:t>
      </w:r>
    </w:p>
    <w:p>
      <w:pPr>
        <w:spacing w:before="229" w:line="231" w:lineRule="auto"/>
        <w:outlineLvl w:val="0"/>
        <w:rPr>
          <w:rFonts w:ascii="SimHei" w:hAnsi="SimHei" w:eastAsia="SimHei" w:cs="SimHei"/>
          <w:sz w:val="20"/>
          <w:szCs w:val="20"/>
        </w:rPr>
      </w:pPr>
      <w:r>
        <w:rPr>
          <w:rFonts w:ascii="SimHei" w:hAnsi="SimHei" w:eastAsia="SimHei" w:cs="SimHei"/>
          <w:sz w:val="20"/>
          <w:szCs w:val="20"/>
          <w:spacing w:val="2"/>
        </w:rPr>
        <w:t>7.1</w:t>
      </w:r>
      <w:r>
        <w:rPr>
          <w:rFonts w:ascii="SimHei" w:hAnsi="SimHei" w:eastAsia="SimHei" w:cs="SimHei"/>
          <w:sz w:val="20"/>
          <w:szCs w:val="20"/>
          <w:spacing w:val="17"/>
        </w:rPr>
        <w:t xml:space="preserve">  </w:t>
      </w:r>
      <w:r>
        <w:rPr>
          <w:rFonts w:ascii="SimHei" w:hAnsi="SimHei" w:eastAsia="SimHei" w:cs="SimHei"/>
          <w:sz w:val="20"/>
          <w:szCs w:val="20"/>
          <w:spacing w:val="2"/>
        </w:rPr>
        <w:t>申报</w:t>
      </w:r>
    </w:p>
    <w:p>
      <w:pPr>
        <w:ind w:left="28"/>
        <w:spacing w:before="249" w:line="227" w:lineRule="auto"/>
        <w:rPr>
          <w:rFonts w:ascii="SimSun" w:hAnsi="SimSun" w:eastAsia="SimSun" w:cs="SimSun"/>
          <w:sz w:val="20"/>
          <w:szCs w:val="20"/>
        </w:rPr>
      </w:pPr>
      <w:r>
        <w:rPr>
          <w:rFonts w:ascii="SimHei" w:hAnsi="SimHei" w:eastAsia="SimHei" w:cs="SimHei"/>
          <w:sz w:val="20"/>
          <w:szCs w:val="20"/>
          <w:spacing w:val="7"/>
        </w:rPr>
        <w:t>7.1.1</w:t>
      </w:r>
      <w:r>
        <w:rPr>
          <w:rFonts w:ascii="SimHei" w:hAnsi="SimHei" w:eastAsia="SimHei" w:cs="SimHei"/>
          <w:sz w:val="20"/>
          <w:szCs w:val="20"/>
          <w:spacing w:val="7"/>
        </w:rPr>
        <w:t xml:space="preserve">  </w:t>
      </w:r>
      <w:r>
        <w:rPr>
          <w:rFonts w:ascii="SimSun" w:hAnsi="SimSun" w:eastAsia="SimSun" w:cs="SimSun"/>
          <w:sz w:val="20"/>
          <w:szCs w:val="20"/>
          <w:spacing w:val="7"/>
        </w:rPr>
        <w:t>根据山东省团餐行业协会绿色餐厅专家委员会所发布的申报绿色餐厅通知，准备</w:t>
      </w:r>
      <w:r>
        <w:rPr>
          <w:rFonts w:ascii="SimSun" w:hAnsi="SimSun" w:eastAsia="SimSun" w:cs="SimSun"/>
          <w:sz w:val="20"/>
          <w:szCs w:val="20"/>
          <w:spacing w:val="6"/>
        </w:rPr>
        <w:t>相应材料。</w:t>
      </w:r>
    </w:p>
    <w:p>
      <w:pPr>
        <w:ind w:left="28"/>
        <w:spacing w:before="30" w:line="227" w:lineRule="auto"/>
        <w:rPr>
          <w:rFonts w:ascii="SimSun" w:hAnsi="SimSun" w:eastAsia="SimSun" w:cs="SimSun"/>
          <w:sz w:val="20"/>
          <w:szCs w:val="20"/>
        </w:rPr>
      </w:pPr>
      <w:r>
        <w:rPr>
          <w:rFonts w:ascii="SimHei" w:hAnsi="SimHei" w:eastAsia="SimHei" w:cs="SimHei"/>
          <w:sz w:val="20"/>
          <w:szCs w:val="20"/>
          <w:spacing w:val="6"/>
        </w:rPr>
        <w:t>7.1.2</w:t>
      </w:r>
      <w:r>
        <w:rPr>
          <w:rFonts w:ascii="SimHei" w:hAnsi="SimHei" w:eastAsia="SimHei" w:cs="SimHei"/>
          <w:sz w:val="20"/>
          <w:szCs w:val="20"/>
          <w:spacing w:val="6"/>
        </w:rPr>
        <w:t xml:space="preserve">  </w:t>
      </w:r>
      <w:r>
        <w:rPr>
          <w:rFonts w:ascii="SimSun" w:hAnsi="SimSun" w:eastAsia="SimSun" w:cs="SimSun"/>
          <w:sz w:val="20"/>
          <w:szCs w:val="20"/>
          <w:spacing w:val="6"/>
        </w:rPr>
        <w:t>申报单位应按照山东省团餐行业协会要求的方式申报。</w:t>
      </w:r>
    </w:p>
    <w:p>
      <w:pPr>
        <w:ind w:left="46" w:right="419" w:hanging="18"/>
        <w:spacing w:before="35" w:line="233" w:lineRule="auto"/>
        <w:rPr>
          <w:rFonts w:ascii="SimSun" w:hAnsi="SimSun" w:eastAsia="SimSun" w:cs="SimSun"/>
          <w:sz w:val="20"/>
          <w:szCs w:val="20"/>
        </w:rPr>
      </w:pPr>
      <w:r>
        <w:rPr>
          <w:rFonts w:ascii="SimHei" w:hAnsi="SimHei" w:eastAsia="SimHei" w:cs="SimHei"/>
          <w:sz w:val="20"/>
          <w:szCs w:val="20"/>
          <w:spacing w:val="6"/>
        </w:rPr>
        <w:t>7.1.3</w:t>
      </w:r>
      <w:r>
        <w:rPr>
          <w:rFonts w:ascii="SimHei" w:hAnsi="SimHei" w:eastAsia="SimHei" w:cs="SimHei"/>
          <w:sz w:val="20"/>
          <w:szCs w:val="20"/>
          <w:spacing w:val="6"/>
        </w:rPr>
        <w:t xml:space="preserve">  </w:t>
      </w:r>
      <w:r>
        <w:rPr>
          <w:rFonts w:ascii="SimSun" w:hAnsi="SimSun" w:eastAsia="SimSun" w:cs="SimSun"/>
          <w:sz w:val="20"/>
          <w:szCs w:val="20"/>
          <w:spacing w:val="6"/>
        </w:rPr>
        <w:t>申报单位自愿向绿色餐厅评选机构递交申请材料，评选机构将于规定日期内核实申请材料，</w:t>
      </w:r>
      <w:r>
        <w:rPr>
          <w:rFonts w:ascii="SimSun" w:hAnsi="SimSun" w:eastAsia="SimSun" w:cs="SimSun"/>
          <w:sz w:val="20"/>
          <w:szCs w:val="20"/>
        </w:rPr>
        <w:t xml:space="preserve"> </w:t>
      </w:r>
      <w:r>
        <w:rPr>
          <w:rFonts w:ascii="SimSun" w:hAnsi="SimSun" w:eastAsia="SimSun" w:cs="SimSun"/>
          <w:sz w:val="20"/>
          <w:szCs w:val="20"/>
          <w:spacing w:val="7"/>
        </w:rPr>
        <w:t>并做出受理与否的答复。受理企业可向绿色餐厅评定机构索要评定标准及相关资料。</w:t>
      </w:r>
    </w:p>
    <w:p>
      <w:pPr>
        <w:ind w:left="28"/>
        <w:spacing w:before="28" w:line="227" w:lineRule="auto"/>
        <w:rPr>
          <w:rFonts w:ascii="SimSun" w:hAnsi="SimSun" w:eastAsia="SimSun" w:cs="SimSun"/>
          <w:sz w:val="20"/>
          <w:szCs w:val="20"/>
        </w:rPr>
      </w:pPr>
      <w:r>
        <w:rPr>
          <w:rFonts w:ascii="SimHei" w:hAnsi="SimHei" w:eastAsia="SimHei" w:cs="SimHei"/>
          <w:sz w:val="20"/>
          <w:szCs w:val="20"/>
          <w:spacing w:val="7"/>
        </w:rPr>
        <w:t>7.1.4</w:t>
      </w:r>
      <w:r>
        <w:rPr>
          <w:rFonts w:ascii="SimHei" w:hAnsi="SimHei" w:eastAsia="SimHei" w:cs="SimHei"/>
          <w:sz w:val="20"/>
          <w:szCs w:val="20"/>
          <w:spacing w:val="7"/>
        </w:rPr>
        <w:t xml:space="preserve">  </w:t>
      </w:r>
      <w:r>
        <w:rPr>
          <w:rFonts w:ascii="SimSun" w:hAnsi="SimSun" w:eastAsia="SimSun" w:cs="SimSun"/>
          <w:sz w:val="20"/>
          <w:szCs w:val="20"/>
          <w:spacing w:val="7"/>
        </w:rPr>
        <w:t>申报单位根据标准自查并实施改进，在达到相应等级要求后，向评</w:t>
      </w:r>
      <w:r>
        <w:rPr>
          <w:rFonts w:ascii="SimSun" w:hAnsi="SimSun" w:eastAsia="SimSun" w:cs="SimSun"/>
          <w:sz w:val="20"/>
          <w:szCs w:val="20"/>
          <w:spacing w:val="6"/>
        </w:rPr>
        <w:t>定机构申请评审。</w:t>
      </w:r>
    </w:p>
    <w:p>
      <w:pPr>
        <w:spacing w:before="244" w:line="230" w:lineRule="auto"/>
        <w:outlineLvl w:val="0"/>
        <w:rPr>
          <w:rFonts w:ascii="SimHei" w:hAnsi="SimHei" w:eastAsia="SimHei" w:cs="SimHei"/>
          <w:sz w:val="20"/>
          <w:szCs w:val="20"/>
        </w:rPr>
      </w:pPr>
      <w:r>
        <w:rPr>
          <w:rFonts w:ascii="SimHei" w:hAnsi="SimHei" w:eastAsia="SimHei" w:cs="SimHei"/>
          <w:sz w:val="20"/>
          <w:szCs w:val="20"/>
          <w:spacing w:val="6"/>
        </w:rPr>
        <w:t>7.2</w:t>
      </w:r>
      <w:r>
        <w:rPr>
          <w:rFonts w:ascii="SimHei" w:hAnsi="SimHei" w:eastAsia="SimHei" w:cs="SimHei"/>
          <w:sz w:val="20"/>
          <w:szCs w:val="20"/>
          <w:spacing w:val="6"/>
        </w:rPr>
        <w:t xml:space="preserve">  </w:t>
      </w:r>
      <w:r>
        <w:rPr>
          <w:rFonts w:ascii="SimHei" w:hAnsi="SimHei" w:eastAsia="SimHei" w:cs="SimHei"/>
          <w:sz w:val="20"/>
          <w:szCs w:val="20"/>
          <w:spacing w:val="6"/>
        </w:rPr>
        <w:t>现场评审</w:t>
      </w:r>
    </w:p>
    <w:p>
      <w:pPr>
        <w:ind w:left="41" w:right="159" w:hanging="13"/>
        <w:spacing w:before="241" w:line="228" w:lineRule="auto"/>
        <w:rPr>
          <w:rFonts w:ascii="SimSun" w:hAnsi="SimSun" w:eastAsia="SimSun" w:cs="SimSun"/>
          <w:sz w:val="20"/>
          <w:szCs w:val="20"/>
        </w:rPr>
      </w:pPr>
      <w:r>
        <w:rPr>
          <w:rFonts w:ascii="SimHei" w:hAnsi="SimHei" w:eastAsia="SimHei" w:cs="SimHei"/>
          <w:sz w:val="20"/>
          <w:szCs w:val="20"/>
          <w:spacing w:val="7"/>
        </w:rPr>
        <w:t>7.2.1</w:t>
      </w:r>
      <w:r>
        <w:rPr>
          <w:rFonts w:ascii="SimHei" w:hAnsi="SimHei" w:eastAsia="SimHei" w:cs="SimHei"/>
          <w:sz w:val="20"/>
          <w:szCs w:val="20"/>
          <w:spacing w:val="7"/>
        </w:rPr>
        <w:t xml:space="preserve">  </w:t>
      </w:r>
      <w:r>
        <w:rPr>
          <w:rFonts w:ascii="SimSun" w:hAnsi="SimSun" w:eastAsia="SimSun" w:cs="SimSun"/>
          <w:sz w:val="20"/>
          <w:szCs w:val="20"/>
          <w:spacing w:val="7"/>
        </w:rPr>
        <w:t>绿色餐厅的评价机构是山东省团餐行业协会绿色餐厅专家委员会，负责评价工作的具体组织和</w:t>
      </w:r>
      <w:r>
        <w:rPr>
          <w:rFonts w:ascii="SimSun" w:hAnsi="SimSun" w:eastAsia="SimSun" w:cs="SimSun"/>
          <w:sz w:val="20"/>
          <w:szCs w:val="20"/>
          <w:spacing w:val="6"/>
        </w:rPr>
        <w:t xml:space="preserve"> </w:t>
      </w:r>
      <w:r>
        <w:rPr>
          <w:rFonts w:ascii="SimSun" w:hAnsi="SimSun" w:eastAsia="SimSun" w:cs="SimSun"/>
          <w:sz w:val="20"/>
          <w:szCs w:val="20"/>
          <w:spacing w:val="1"/>
        </w:rPr>
        <w:t>实施。</w:t>
      </w:r>
    </w:p>
    <w:p>
      <w:pPr>
        <w:ind w:left="38" w:right="267" w:hanging="10"/>
        <w:spacing w:before="25" w:line="234" w:lineRule="auto"/>
        <w:rPr>
          <w:rFonts w:ascii="SimSun" w:hAnsi="SimSun" w:eastAsia="SimSun" w:cs="SimSun"/>
          <w:sz w:val="20"/>
          <w:szCs w:val="20"/>
        </w:rPr>
      </w:pPr>
      <w:r>
        <w:rPr>
          <w:rFonts w:ascii="SimHei" w:hAnsi="SimHei" w:eastAsia="SimHei" w:cs="SimHei"/>
          <w:sz w:val="20"/>
          <w:szCs w:val="20"/>
          <w:spacing w:val="7"/>
        </w:rPr>
        <w:t>7.2.2</w:t>
      </w:r>
      <w:r>
        <w:rPr>
          <w:rFonts w:ascii="SimHei" w:hAnsi="SimHei" w:eastAsia="SimHei" w:cs="SimHei"/>
          <w:sz w:val="20"/>
          <w:szCs w:val="20"/>
          <w:spacing w:val="7"/>
        </w:rPr>
        <w:t xml:space="preserve">  </w:t>
      </w:r>
      <w:r>
        <w:rPr>
          <w:rFonts w:ascii="SimSun" w:hAnsi="SimSun" w:eastAsia="SimSun" w:cs="SimSun"/>
          <w:sz w:val="20"/>
          <w:szCs w:val="20"/>
          <w:spacing w:val="7"/>
        </w:rPr>
        <w:t>山东省团餐行业协会应组织评审专家根据附录 B 的要求开展评价工作，</w:t>
      </w:r>
      <w:r>
        <w:rPr>
          <w:rFonts w:ascii="SimSun" w:hAnsi="SimSun" w:eastAsia="SimSun" w:cs="SimSun"/>
          <w:sz w:val="20"/>
          <w:szCs w:val="20"/>
          <w:spacing w:val="6"/>
        </w:rPr>
        <w:t>主要开展材料审查和</w:t>
      </w:r>
      <w:r>
        <w:rPr>
          <w:rFonts w:ascii="SimSun" w:hAnsi="SimSun" w:eastAsia="SimSun" w:cs="SimSun"/>
          <w:sz w:val="20"/>
          <w:szCs w:val="20"/>
        </w:rPr>
        <w:t xml:space="preserve"> </w:t>
      </w:r>
      <w:r>
        <w:rPr>
          <w:rFonts w:ascii="SimSun" w:hAnsi="SimSun" w:eastAsia="SimSun" w:cs="SimSun"/>
          <w:sz w:val="20"/>
          <w:szCs w:val="20"/>
          <w:spacing w:val="4"/>
        </w:rPr>
        <w:t>现场审查。</w:t>
      </w:r>
    </w:p>
    <w:p>
      <w:pPr>
        <w:ind w:left="28"/>
        <w:spacing w:before="32" w:line="226" w:lineRule="auto"/>
        <w:rPr>
          <w:rFonts w:ascii="SimSun" w:hAnsi="SimSun" w:eastAsia="SimSun" w:cs="SimSun"/>
          <w:sz w:val="20"/>
          <w:szCs w:val="20"/>
        </w:rPr>
      </w:pPr>
      <w:r>
        <w:rPr>
          <w:rFonts w:ascii="SimHei" w:hAnsi="SimHei" w:eastAsia="SimHei" w:cs="SimHei"/>
          <w:sz w:val="20"/>
          <w:szCs w:val="20"/>
          <w:spacing w:val="4"/>
        </w:rPr>
        <w:t>7.2.3</w:t>
      </w:r>
      <w:r>
        <w:rPr>
          <w:rFonts w:ascii="SimHei" w:hAnsi="SimHei" w:eastAsia="SimHei" w:cs="SimHei"/>
          <w:sz w:val="20"/>
          <w:szCs w:val="20"/>
          <w:spacing w:val="4"/>
        </w:rPr>
        <w:t xml:space="preserve">  </w:t>
      </w:r>
      <w:r>
        <w:rPr>
          <w:rFonts w:ascii="SimSun" w:hAnsi="SimSun" w:eastAsia="SimSun" w:cs="SimSun"/>
          <w:sz w:val="20"/>
          <w:szCs w:val="20"/>
          <w:spacing w:val="4"/>
        </w:rPr>
        <w:t>评价流程见图1。</w:t>
      </w:r>
    </w:p>
    <w:p>
      <w:pPr>
        <w:ind w:left="28"/>
        <w:spacing w:before="255" w:line="228" w:lineRule="auto"/>
        <w:outlineLvl w:val="1"/>
        <w:rPr>
          <w:rFonts w:ascii="SimHei" w:hAnsi="SimHei" w:eastAsia="SimHei" w:cs="SimHei"/>
          <w:sz w:val="31"/>
          <w:szCs w:val="31"/>
        </w:rPr>
      </w:pPr>
      <w:r>
        <w:rPr>
          <w:rFonts w:ascii="SimHei" w:hAnsi="SimHei" w:eastAsia="SimHei" w:cs="SimHei"/>
          <w:sz w:val="31"/>
          <w:szCs w:val="31"/>
          <w:spacing w:val="6"/>
        </w:rPr>
        <w:t>8</w:t>
      </w:r>
      <w:r>
        <w:rPr>
          <w:rFonts w:ascii="SimHei" w:hAnsi="SimHei" w:eastAsia="SimHei" w:cs="SimHei"/>
          <w:sz w:val="31"/>
          <w:szCs w:val="31"/>
          <w:spacing w:val="6"/>
        </w:rPr>
        <w:t xml:space="preserve">  </w:t>
      </w:r>
      <w:r>
        <w:rPr>
          <w:rFonts w:ascii="SimHei" w:hAnsi="SimHei" w:eastAsia="SimHei" w:cs="SimHei"/>
          <w:sz w:val="31"/>
          <w:szCs w:val="31"/>
          <w:spacing w:val="6"/>
        </w:rPr>
        <w:t>批准与授证挂牌</w:t>
      </w:r>
    </w:p>
    <w:p>
      <w:pPr>
        <w:ind w:left="27"/>
        <w:spacing w:before="249" w:line="231" w:lineRule="auto"/>
        <w:rPr>
          <w:rFonts w:ascii="SimHei" w:hAnsi="SimHei" w:eastAsia="SimHei" w:cs="SimHei"/>
          <w:sz w:val="20"/>
          <w:szCs w:val="20"/>
        </w:rPr>
      </w:pPr>
      <w:r>
        <w:rPr>
          <w:rFonts w:ascii="SimHei" w:hAnsi="SimHei" w:eastAsia="SimHei" w:cs="SimHei"/>
          <w:sz w:val="20"/>
          <w:szCs w:val="20"/>
          <w:spacing w:val="5"/>
        </w:rPr>
        <w:t>8.1.1</w:t>
      </w:r>
      <w:r>
        <w:rPr>
          <w:rFonts w:ascii="SimHei" w:hAnsi="SimHei" w:eastAsia="SimHei" w:cs="SimHei"/>
          <w:sz w:val="20"/>
          <w:szCs w:val="20"/>
          <w:spacing w:val="12"/>
        </w:rPr>
        <w:t xml:space="preserve">  </w:t>
      </w:r>
      <w:r>
        <w:rPr>
          <w:rFonts w:ascii="SimHei" w:hAnsi="SimHei" w:eastAsia="SimHei" w:cs="SimHei"/>
          <w:sz w:val="20"/>
          <w:szCs w:val="20"/>
          <w:spacing w:val="5"/>
        </w:rPr>
        <w:t>批准</w:t>
      </w:r>
    </w:p>
    <w:p>
      <w:pPr>
        <w:ind w:left="53" w:right="267" w:firstLine="398"/>
        <w:spacing w:before="163" w:line="239" w:lineRule="auto"/>
        <w:rPr>
          <w:rFonts w:ascii="SimSun" w:hAnsi="SimSun" w:eastAsia="SimSun" w:cs="SimSun"/>
          <w:sz w:val="20"/>
          <w:szCs w:val="20"/>
        </w:rPr>
      </w:pPr>
      <w:r>
        <w:rPr>
          <w:rFonts w:ascii="SimSun" w:hAnsi="SimSun" w:eastAsia="SimSun" w:cs="SimSun"/>
          <w:sz w:val="20"/>
          <w:szCs w:val="20"/>
          <w:spacing w:val="7"/>
        </w:rPr>
        <w:t>现场评审通过的企业，报山东省团餐行业协会绿色餐厅专家委员会专家委予以审核，并于两个月</w:t>
      </w:r>
      <w:r>
        <w:rPr>
          <w:rFonts w:ascii="SimSun" w:hAnsi="SimSun" w:eastAsia="SimSun" w:cs="SimSun"/>
          <w:sz w:val="20"/>
          <w:szCs w:val="20"/>
          <w:spacing w:val="16"/>
        </w:rPr>
        <w:t xml:space="preserve"> </w:t>
      </w:r>
      <w:r>
        <w:rPr>
          <w:rFonts w:ascii="SimSun" w:hAnsi="SimSun" w:eastAsia="SimSun" w:cs="SimSun"/>
          <w:sz w:val="20"/>
          <w:szCs w:val="20"/>
          <w:spacing w:val="5"/>
        </w:rPr>
        <w:t>内作出批准或不批准的决定。</w:t>
      </w:r>
    </w:p>
    <w:p>
      <w:pPr>
        <w:ind w:left="215"/>
        <w:spacing w:before="248" w:line="231" w:lineRule="auto"/>
        <w:outlineLvl w:val="0"/>
        <w:rPr>
          <w:rFonts w:ascii="SimHei" w:hAnsi="SimHei" w:eastAsia="SimHei" w:cs="SimHei"/>
          <w:sz w:val="20"/>
          <w:szCs w:val="20"/>
        </w:rPr>
      </w:pPr>
      <w:r>
        <w:rPr>
          <w:rFonts w:ascii="SimHei" w:hAnsi="SimHei" w:eastAsia="SimHei" w:cs="SimHei"/>
          <w:sz w:val="20"/>
          <w:szCs w:val="20"/>
          <w:spacing w:val="7"/>
        </w:rPr>
        <w:t>8.2</w:t>
      </w:r>
      <w:r>
        <w:rPr>
          <w:rFonts w:ascii="SimHei" w:hAnsi="SimHei" w:eastAsia="SimHei" w:cs="SimHei"/>
          <w:sz w:val="20"/>
          <w:szCs w:val="20"/>
          <w:spacing w:val="7"/>
        </w:rPr>
        <w:t xml:space="preserve">  </w:t>
      </w:r>
      <w:r>
        <w:rPr>
          <w:rFonts w:ascii="SimHei" w:hAnsi="SimHei" w:eastAsia="SimHei" w:cs="SimHei"/>
          <w:sz w:val="20"/>
          <w:szCs w:val="20"/>
          <w:spacing w:val="7"/>
        </w:rPr>
        <w:t>授证挂牌</w:t>
      </w:r>
    </w:p>
    <w:p>
      <w:pPr>
        <w:ind w:left="25"/>
        <w:spacing w:before="239" w:line="227" w:lineRule="auto"/>
        <w:rPr>
          <w:rFonts w:ascii="SimSun" w:hAnsi="SimSun" w:eastAsia="SimSun" w:cs="SimSun"/>
          <w:sz w:val="20"/>
          <w:szCs w:val="20"/>
        </w:rPr>
      </w:pPr>
      <w:r>
        <w:rPr>
          <w:rFonts w:ascii="SimHei" w:hAnsi="SimHei" w:eastAsia="SimHei" w:cs="SimHei"/>
          <w:sz w:val="20"/>
          <w:szCs w:val="20"/>
          <w:spacing w:val="7"/>
        </w:rPr>
        <w:t>8.2.1</w:t>
      </w:r>
      <w:r>
        <w:rPr>
          <w:rFonts w:ascii="SimHei" w:hAnsi="SimHei" w:eastAsia="SimHei" w:cs="SimHei"/>
          <w:sz w:val="20"/>
          <w:szCs w:val="20"/>
          <w:spacing w:val="7"/>
        </w:rPr>
        <w:t xml:space="preserve">  </w:t>
      </w:r>
      <w:r>
        <w:rPr>
          <w:rFonts w:ascii="SimSun" w:hAnsi="SimSun" w:eastAsia="SimSun" w:cs="SimSun"/>
          <w:sz w:val="20"/>
          <w:szCs w:val="20"/>
          <w:spacing w:val="7"/>
        </w:rPr>
        <w:t>通过绿色餐厅批准的单位应授予相应等级的山东绿色餐厅证书牌匾和绿色餐厅宣</w:t>
      </w:r>
      <w:r>
        <w:rPr>
          <w:rFonts w:ascii="SimSun" w:hAnsi="SimSun" w:eastAsia="SimSun" w:cs="SimSun"/>
          <w:sz w:val="20"/>
          <w:szCs w:val="20"/>
          <w:spacing w:val="6"/>
        </w:rPr>
        <w:t>传物。</w:t>
      </w:r>
    </w:p>
    <w:p>
      <w:pPr>
        <w:ind w:left="25"/>
        <w:spacing w:before="25" w:line="227" w:lineRule="auto"/>
        <w:rPr>
          <w:rFonts w:ascii="SimSun" w:hAnsi="SimSun" w:eastAsia="SimSun" w:cs="SimSun"/>
          <w:sz w:val="20"/>
          <w:szCs w:val="20"/>
        </w:rPr>
      </w:pPr>
      <w:r>
        <w:rPr>
          <w:rFonts w:ascii="SimHei" w:hAnsi="SimHei" w:eastAsia="SimHei" w:cs="SimHei"/>
          <w:sz w:val="20"/>
          <w:szCs w:val="20"/>
          <w:spacing w:val="6"/>
        </w:rPr>
        <w:t>8.2.2</w:t>
      </w:r>
      <w:r>
        <w:rPr>
          <w:rFonts w:ascii="SimHei" w:hAnsi="SimHei" w:eastAsia="SimHei" w:cs="SimHei"/>
          <w:sz w:val="20"/>
          <w:szCs w:val="20"/>
          <w:spacing w:val="6"/>
        </w:rPr>
        <w:t xml:space="preserve">  </w:t>
      </w:r>
      <w:r>
        <w:rPr>
          <w:rFonts w:ascii="SimSun" w:hAnsi="SimSun" w:eastAsia="SimSun" w:cs="SimSun"/>
          <w:sz w:val="20"/>
          <w:szCs w:val="20"/>
          <w:spacing w:val="6"/>
        </w:rPr>
        <w:t>证书和牌匾由山东省团餐行业协会统一制作、发放。</w:t>
      </w:r>
    </w:p>
    <w:p>
      <w:pPr>
        <w:spacing w:line="227" w:lineRule="auto"/>
        <w:sectPr>
          <w:headerReference w:type="default" r:id="rId56"/>
          <w:footerReference w:type="default" r:id="rId57"/>
          <w:pgSz w:w="11907" w:h="16840"/>
          <w:pgMar w:top="400" w:right="1064" w:bottom="1412" w:left="1410" w:header="0" w:footer="1233" w:gutter="0"/>
        </w:sectPr>
        <w:rPr>
          <w:rFonts w:ascii="SimSun" w:hAnsi="SimSun" w:eastAsia="SimSun" w:cs="SimSun"/>
          <w:sz w:val="20"/>
          <w:szCs w:val="20"/>
        </w:rPr>
      </w:pPr>
    </w:p>
    <w:p>
      <w:pPr>
        <w:pStyle w:val="BodyText"/>
        <w:spacing w:line="319" w:lineRule="auto"/>
        <w:rPr/>
      </w:pPr>
      <w:r/>
    </w:p>
    <w:p>
      <w:pPr>
        <w:pStyle w:val="BodyText"/>
        <w:spacing w:line="319" w:lineRule="auto"/>
        <w:rPr/>
      </w:pPr>
      <w:r/>
    </w:p>
    <w:p>
      <w:pPr>
        <w:pStyle w:val="BodyText"/>
        <w:spacing w:line="320" w:lineRule="auto"/>
        <w:rPr/>
      </w:pPr>
      <w:r/>
    </w:p>
    <w:p>
      <w:pPr>
        <w:spacing w:before="65" w:line="265" w:lineRule="exact"/>
        <w:jc w:val="right"/>
        <w:rPr>
          <w:rFonts w:ascii="SimHei" w:hAnsi="SimHei" w:eastAsia="SimHei" w:cs="SimHei"/>
          <w:sz w:val="20"/>
          <w:szCs w:val="20"/>
        </w:rPr>
      </w:pPr>
      <w:r>
        <w:rPr>
          <w:rFonts w:ascii="SimHei" w:hAnsi="SimHei" w:eastAsia="SimHei" w:cs="SimHei"/>
          <w:sz w:val="20"/>
          <w:szCs w:val="20"/>
          <w:spacing w:val="6"/>
          <w:position w:val="1"/>
        </w:rPr>
        <w:t>T/</w:t>
      </w:r>
      <w:r>
        <w:rPr>
          <w:rFonts w:ascii="SimHei" w:hAnsi="SimHei" w:eastAsia="SimHei" w:cs="SimHei"/>
          <w:sz w:val="20"/>
          <w:szCs w:val="20"/>
          <w:position w:val="1"/>
        </w:rPr>
        <w:t>SDGCA</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0003</w:t>
      </w:r>
      <w:r>
        <w:rPr>
          <w:rFonts w:ascii="SimSun" w:hAnsi="SimSun" w:eastAsia="SimSun" w:cs="SimSun"/>
          <w:sz w:val="20"/>
          <w:szCs w:val="20"/>
          <w:spacing w:val="6"/>
          <w:position w:val="1"/>
        </w:rPr>
        <w:t>—</w:t>
      </w:r>
      <w:r>
        <w:rPr>
          <w:rFonts w:ascii="SimHei" w:hAnsi="SimHei" w:eastAsia="SimHei" w:cs="SimHei"/>
          <w:sz w:val="20"/>
          <w:szCs w:val="20"/>
          <w:spacing w:val="6"/>
          <w:position w:val="1"/>
        </w:rPr>
        <w:t>2023</w:t>
      </w:r>
    </w:p>
    <w:p>
      <w:pPr>
        <w:ind w:left="30"/>
        <w:spacing w:before="13" w:line="226" w:lineRule="auto"/>
        <w:outlineLvl w:val="1"/>
        <w:rPr>
          <w:rFonts w:ascii="SimHei" w:hAnsi="SimHei" w:eastAsia="SimHei" w:cs="SimHei"/>
          <w:sz w:val="31"/>
          <w:szCs w:val="31"/>
        </w:rPr>
      </w:pPr>
      <w:r>
        <w:rPr>
          <w:rFonts w:ascii="SimHei" w:hAnsi="SimHei" w:eastAsia="SimHei" w:cs="SimHei"/>
          <w:sz w:val="31"/>
          <w:szCs w:val="31"/>
          <w:spacing w:val="4"/>
        </w:rPr>
        <w:t>9</w:t>
      </w:r>
      <w:r>
        <w:rPr>
          <w:rFonts w:ascii="SimHei" w:hAnsi="SimHei" w:eastAsia="SimHei" w:cs="SimHei"/>
          <w:sz w:val="31"/>
          <w:szCs w:val="31"/>
          <w:spacing w:val="18"/>
        </w:rPr>
        <w:t xml:space="preserve">  </w:t>
      </w:r>
      <w:r>
        <w:rPr>
          <w:rFonts w:ascii="SimHei" w:hAnsi="SimHei" w:eastAsia="SimHei" w:cs="SimHei"/>
          <w:sz w:val="31"/>
          <w:szCs w:val="31"/>
          <w:spacing w:val="4"/>
        </w:rPr>
        <w:t>时效与动态管理</w:t>
      </w:r>
    </w:p>
    <w:p>
      <w:pPr>
        <w:spacing w:before="240" w:line="229" w:lineRule="auto"/>
        <w:outlineLvl w:val="0"/>
        <w:rPr>
          <w:rFonts w:ascii="SimHei" w:hAnsi="SimHei" w:eastAsia="SimHei" w:cs="SimHei"/>
          <w:sz w:val="20"/>
          <w:szCs w:val="20"/>
        </w:rPr>
      </w:pPr>
      <w:r>
        <w:rPr>
          <w:rFonts w:ascii="SimHei" w:hAnsi="SimHei" w:eastAsia="SimHei" w:cs="SimHei"/>
          <w:sz w:val="20"/>
          <w:szCs w:val="20"/>
          <w:spacing w:val="5"/>
        </w:rPr>
        <w:t>9.1</w:t>
      </w:r>
      <w:r>
        <w:rPr>
          <w:rFonts w:ascii="SimHei" w:hAnsi="SimHei" w:eastAsia="SimHei" w:cs="SimHei"/>
          <w:sz w:val="20"/>
          <w:szCs w:val="20"/>
          <w:spacing w:val="13"/>
        </w:rPr>
        <w:t xml:space="preserve">  </w:t>
      </w:r>
      <w:r>
        <w:rPr>
          <w:rFonts w:ascii="SimHei" w:hAnsi="SimHei" w:eastAsia="SimHei" w:cs="SimHei"/>
          <w:sz w:val="20"/>
          <w:szCs w:val="20"/>
          <w:spacing w:val="5"/>
        </w:rPr>
        <w:t>时效</w:t>
      </w:r>
    </w:p>
    <w:p>
      <w:pPr>
        <w:ind w:left="38" w:right="202" w:firstLine="412"/>
        <w:spacing w:before="257" w:line="239" w:lineRule="auto"/>
        <w:rPr>
          <w:rFonts w:ascii="SimSun" w:hAnsi="SimSun" w:eastAsia="SimSun" w:cs="SimSun"/>
          <w:sz w:val="20"/>
          <w:szCs w:val="20"/>
        </w:rPr>
      </w:pPr>
      <w:r>
        <w:rPr>
          <w:rFonts w:ascii="SimSun" w:hAnsi="SimSun" w:eastAsia="SimSun" w:cs="SimSun"/>
          <w:sz w:val="20"/>
          <w:szCs w:val="20"/>
          <w:spacing w:val="8"/>
        </w:rPr>
        <w:t>对已经评定为山东绿色餐厅的企业，每两年进行一次等</w:t>
      </w:r>
      <w:r>
        <w:rPr>
          <w:rFonts w:ascii="SimSun" w:hAnsi="SimSun" w:eastAsia="SimSun" w:cs="SimSun"/>
          <w:sz w:val="20"/>
          <w:szCs w:val="20"/>
          <w:spacing w:val="7"/>
        </w:rPr>
        <w:t>级复核，每四年进行重新评定。对严重降</w:t>
      </w:r>
      <w:r>
        <w:rPr>
          <w:rFonts w:ascii="SimSun" w:hAnsi="SimSun" w:eastAsia="SimSun" w:cs="SimSun"/>
          <w:sz w:val="20"/>
          <w:szCs w:val="20"/>
        </w:rPr>
        <w:t xml:space="preserve"> </w:t>
      </w:r>
      <w:r>
        <w:rPr>
          <w:rFonts w:ascii="SimSun" w:hAnsi="SimSun" w:eastAsia="SimSun" w:cs="SimSun"/>
          <w:sz w:val="20"/>
          <w:szCs w:val="20"/>
          <w:spacing w:val="8"/>
        </w:rPr>
        <w:t>低或复核达不到评定标准的企业，分别给予降级和取消。</w:t>
      </w:r>
    </w:p>
    <w:p>
      <w:pPr>
        <w:ind w:left="28"/>
        <w:spacing w:before="247" w:line="230" w:lineRule="auto"/>
        <w:outlineLvl w:val="0"/>
        <w:rPr>
          <w:rFonts w:ascii="SimHei" w:hAnsi="SimHei" w:eastAsia="SimHei" w:cs="SimHei"/>
          <w:sz w:val="20"/>
          <w:szCs w:val="20"/>
        </w:rPr>
      </w:pPr>
      <w:r>
        <w:rPr>
          <w:rFonts w:ascii="SimHei" w:hAnsi="SimHei" w:eastAsia="SimHei" w:cs="SimHei"/>
          <w:sz w:val="20"/>
          <w:szCs w:val="20"/>
          <w:spacing w:val="10"/>
        </w:rPr>
        <w:t>9.2</w:t>
      </w:r>
      <w:r>
        <w:rPr>
          <w:rFonts w:ascii="SimHei" w:hAnsi="SimHei" w:eastAsia="SimHei" w:cs="SimHei"/>
          <w:sz w:val="20"/>
          <w:szCs w:val="20"/>
          <w:spacing w:val="10"/>
        </w:rPr>
        <w:t xml:space="preserve">  </w:t>
      </w:r>
      <w:r>
        <w:rPr>
          <w:rFonts w:ascii="SimHei" w:hAnsi="SimHei" w:eastAsia="SimHei" w:cs="SimHei"/>
          <w:sz w:val="20"/>
          <w:szCs w:val="20"/>
          <w:spacing w:val="10"/>
        </w:rPr>
        <w:t>动态管理</w:t>
      </w:r>
    </w:p>
    <w:p>
      <w:pPr>
        <w:ind w:left="28"/>
        <w:spacing w:before="258" w:line="226" w:lineRule="auto"/>
        <w:rPr>
          <w:rFonts w:ascii="SimSun" w:hAnsi="SimSun" w:eastAsia="SimSun" w:cs="SimSun"/>
          <w:sz w:val="20"/>
          <w:szCs w:val="20"/>
        </w:rPr>
      </w:pPr>
      <w:r>
        <w:rPr>
          <w:rFonts w:ascii="SimHei" w:hAnsi="SimHei" w:eastAsia="SimHei" w:cs="SimHei"/>
          <w:sz w:val="20"/>
          <w:szCs w:val="20"/>
          <w:spacing w:val="7"/>
        </w:rPr>
        <w:t>9.2.1</w:t>
      </w:r>
      <w:r>
        <w:rPr>
          <w:rFonts w:ascii="SimHei" w:hAnsi="SimHei" w:eastAsia="SimHei" w:cs="SimHei"/>
          <w:sz w:val="20"/>
          <w:szCs w:val="20"/>
          <w:spacing w:val="7"/>
        </w:rPr>
        <w:t xml:space="preserve">  </w:t>
      </w:r>
      <w:r>
        <w:rPr>
          <w:rFonts w:ascii="SimSun" w:hAnsi="SimSun" w:eastAsia="SimSun" w:cs="SimSun"/>
          <w:sz w:val="20"/>
          <w:szCs w:val="20"/>
          <w:spacing w:val="7"/>
        </w:rPr>
        <w:t>发生违法事件和重大责任事故的餐厅企业，经评价机构组织专家认定后，应进行摘牌处理：</w:t>
      </w:r>
    </w:p>
    <w:p>
      <w:pPr>
        <w:ind w:left="455"/>
        <w:spacing w:before="43" w:line="227" w:lineRule="auto"/>
        <w:rPr>
          <w:rFonts w:ascii="SimSun" w:hAnsi="SimSun" w:eastAsia="SimSun" w:cs="SimSun"/>
          <w:sz w:val="20"/>
          <w:szCs w:val="20"/>
        </w:rPr>
      </w:pPr>
      <w:r>
        <w:rPr>
          <w:rFonts w:ascii="SimSun" w:hAnsi="SimSun" w:eastAsia="SimSun" w:cs="SimSun"/>
          <w:sz w:val="20"/>
          <w:szCs w:val="20"/>
          <w:spacing w:val="7"/>
        </w:rPr>
        <w:t>a）在有效期内被媒体负面曝光且情况属实的企业；</w:t>
      </w:r>
    </w:p>
    <w:p>
      <w:pPr>
        <w:ind w:left="451"/>
        <w:spacing w:before="27" w:line="228" w:lineRule="auto"/>
        <w:rPr>
          <w:rFonts w:ascii="SimSun" w:hAnsi="SimSun" w:eastAsia="SimSun" w:cs="SimSun"/>
          <w:sz w:val="20"/>
          <w:szCs w:val="20"/>
        </w:rPr>
      </w:pPr>
      <w:r>
        <w:rPr>
          <w:rFonts w:ascii="SimSun" w:hAnsi="SimSun" w:eastAsia="SimSun" w:cs="SimSun"/>
          <w:sz w:val="20"/>
          <w:szCs w:val="20"/>
          <w:spacing w:val="6"/>
        </w:rPr>
        <w:t>b）发现其他法定禁止行为的。</w:t>
      </w:r>
    </w:p>
    <w:p>
      <w:pPr>
        <w:ind w:left="37" w:right="94" w:hanging="9"/>
        <w:spacing w:before="168"/>
        <w:rPr>
          <w:rFonts w:ascii="SimSun" w:hAnsi="SimSun" w:eastAsia="SimSun" w:cs="SimSun"/>
          <w:sz w:val="20"/>
          <w:szCs w:val="20"/>
        </w:rPr>
      </w:pPr>
      <w:r>
        <w:rPr>
          <w:rFonts w:ascii="SimHei" w:hAnsi="SimHei" w:eastAsia="SimHei" w:cs="SimHei"/>
          <w:sz w:val="20"/>
          <w:szCs w:val="20"/>
          <w:spacing w:val="7"/>
        </w:rPr>
        <w:t>9.2.2</w:t>
      </w:r>
      <w:r>
        <w:rPr>
          <w:rFonts w:ascii="SimHei" w:hAnsi="SimHei" w:eastAsia="SimHei" w:cs="SimHei"/>
          <w:sz w:val="20"/>
          <w:szCs w:val="20"/>
          <w:spacing w:val="7"/>
        </w:rPr>
        <w:t xml:space="preserve">  </w:t>
      </w:r>
      <w:r>
        <w:rPr>
          <w:rFonts w:ascii="SimSun" w:hAnsi="SimSun" w:eastAsia="SimSun" w:cs="SimSun"/>
          <w:sz w:val="20"/>
          <w:szCs w:val="20"/>
          <w:spacing w:val="7"/>
        </w:rPr>
        <w:t>由山东省团餐行业协会绿色餐厅工作委员会发布摘牌通知，摘牌信息在协会公众号、网站、政</w:t>
      </w:r>
      <w:r>
        <w:rPr>
          <w:rFonts w:ascii="SimSun" w:hAnsi="SimSun" w:eastAsia="SimSun" w:cs="SimSun"/>
          <w:sz w:val="20"/>
          <w:szCs w:val="20"/>
          <w:spacing w:val="12"/>
        </w:rPr>
        <w:t xml:space="preserve"> </w:t>
      </w:r>
      <w:r>
        <w:rPr>
          <w:rFonts w:ascii="SimSun" w:hAnsi="SimSun" w:eastAsia="SimSun" w:cs="SimSun"/>
          <w:sz w:val="20"/>
          <w:szCs w:val="20"/>
          <w:spacing w:val="6"/>
        </w:rPr>
        <w:t>府相有关部门信息平台发布。</w:t>
      </w:r>
    </w:p>
    <w:p>
      <w:pPr>
        <w:sectPr>
          <w:headerReference w:type="default" r:id="rId63"/>
          <w:footerReference w:type="default" r:id="rId64"/>
          <w:pgSz w:w="11907" w:h="16840"/>
          <w:pgMar w:top="400" w:right="1129" w:bottom="1412" w:left="1404" w:header="0" w:footer="1233" w:gutter="0"/>
        </w:sectPr>
        <w:rPr>
          <w:rFonts w:ascii="SimSun" w:hAnsi="SimSun" w:eastAsia="SimSun" w:cs="SimSun"/>
          <w:sz w:val="20"/>
          <w:szCs w:val="20"/>
        </w:rPr>
      </w:pPr>
    </w:p>
    <w:p>
      <w:pPr>
        <w:pStyle w:val="BodyText"/>
        <w:spacing w:line="319" w:lineRule="auto"/>
        <w:rPr/>
      </w:pPr>
      <w:r/>
    </w:p>
    <w:p>
      <w:pPr>
        <w:pStyle w:val="BodyText"/>
        <w:spacing w:line="319" w:lineRule="auto"/>
        <w:rPr/>
      </w:pPr>
      <w:r/>
    </w:p>
    <w:p>
      <w:pPr>
        <w:pStyle w:val="BodyText"/>
        <w:spacing w:line="320" w:lineRule="auto"/>
        <w:rPr/>
      </w:pPr>
      <w:r/>
    </w:p>
    <w:p>
      <w:pPr>
        <w:spacing w:before="65" w:line="265" w:lineRule="exact"/>
        <w:jc w:val="right"/>
        <w:rPr>
          <w:rFonts w:ascii="SimHei" w:hAnsi="SimHei" w:eastAsia="SimHei" w:cs="SimHei"/>
          <w:sz w:val="20"/>
          <w:szCs w:val="20"/>
        </w:rPr>
      </w:pPr>
      <w:r>
        <w:rPr>
          <w:rFonts w:ascii="SimHei" w:hAnsi="SimHei" w:eastAsia="SimHei" w:cs="SimHei"/>
          <w:sz w:val="20"/>
          <w:szCs w:val="20"/>
          <w:spacing w:val="6"/>
          <w:position w:val="1"/>
        </w:rPr>
        <w:t>T/</w:t>
      </w:r>
      <w:r>
        <w:rPr>
          <w:rFonts w:ascii="SimHei" w:hAnsi="SimHei" w:eastAsia="SimHei" w:cs="SimHei"/>
          <w:sz w:val="20"/>
          <w:szCs w:val="20"/>
          <w:position w:val="1"/>
        </w:rPr>
        <w:t>SDGCA</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0001</w:t>
      </w:r>
      <w:r>
        <w:rPr>
          <w:rFonts w:ascii="SimSun" w:hAnsi="SimSun" w:eastAsia="SimSun" w:cs="SimSun"/>
          <w:sz w:val="20"/>
          <w:szCs w:val="20"/>
          <w:spacing w:val="6"/>
          <w:position w:val="1"/>
        </w:rPr>
        <w:t>—</w:t>
      </w:r>
      <w:r>
        <w:rPr>
          <w:rFonts w:ascii="SimHei" w:hAnsi="SimHei" w:eastAsia="SimHei" w:cs="SimHei"/>
          <w:sz w:val="20"/>
          <w:szCs w:val="20"/>
          <w:spacing w:val="6"/>
          <w:position w:val="1"/>
        </w:rPr>
        <w:t>2023</w:t>
      </w:r>
    </w:p>
    <w:p>
      <w:pPr>
        <w:pStyle w:val="BodyText"/>
        <w:spacing w:line="257" w:lineRule="auto"/>
        <w:rPr/>
      </w:pPr>
      <w:r/>
    </w:p>
    <w:p>
      <w:pPr>
        <w:pStyle w:val="BodyText"/>
        <w:ind w:firstLine="1101"/>
        <w:spacing w:line="11103" w:lineRule="exact"/>
        <w:rPr/>
      </w:pPr>
      <w:r>
        <w:rPr>
          <w:position w:val="-222"/>
        </w:rPr>
        <w:pict>
          <v:group id="_x0000_s36" style="mso-position-vertical-relative:line;mso-position-horizontal-relative:char;width:320.8pt;height:555.15pt;" filled="false" stroked="false" coordsize="6415,11103" coordorigin="0,0">
            <v:shape id="_x0000_s38" style="position:absolute;left:0;top:0;width:6415;height:11103;" filled="false" stroked="false" type="#_x0000_t75">
              <v:imagedata o:title="" r:id="rId67"/>
            </v:shape>
            <v:shape id="_x0000_s40" style="position:absolute;left:-20;top:-20;width:6455;height:11143;" filled="false" stroked="false" type="#_x0000_t202">
              <v:fill on="false"/>
              <v:stroke on="false"/>
              <v:path/>
              <v:imagedata o:title=""/>
              <o:lock v:ext="edit" aspectratio="false"/>
              <v:textbox inset="0mm,0mm,0mm,0mm">
                <w:txbxContent>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562"/>
                      <w:spacing w:before="65" w:line="229" w:lineRule="auto"/>
                      <w:rPr>
                        <w:rFonts w:ascii="SimHei" w:hAnsi="SimHei" w:eastAsia="SimHei" w:cs="SimHei"/>
                        <w:sz w:val="20"/>
                        <w:szCs w:val="20"/>
                      </w:rPr>
                    </w:pPr>
                    <w:r>
                      <w:rPr>
                        <w:rFonts w:ascii="SimHei" w:hAnsi="SimHei" w:eastAsia="SimHei" w:cs="SimHei"/>
                        <w:sz w:val="20"/>
                        <w:szCs w:val="20"/>
                        <w:spacing w:val="7"/>
                      </w:rPr>
                      <w:t>图1</w:t>
                    </w:r>
                    <w:r>
                      <w:rPr>
                        <w:rFonts w:ascii="SimHei" w:hAnsi="SimHei" w:eastAsia="SimHei" w:cs="SimHei"/>
                        <w:sz w:val="20"/>
                        <w:szCs w:val="20"/>
                        <w:spacing w:val="7"/>
                      </w:rPr>
                      <w:t xml:space="preserve"> </w:t>
                    </w:r>
                    <w:r>
                      <w:rPr>
                        <w:rFonts w:ascii="SimHei" w:hAnsi="SimHei" w:eastAsia="SimHei" w:cs="SimHei"/>
                        <w:sz w:val="20"/>
                        <w:szCs w:val="20"/>
                        <w:spacing w:val="7"/>
                      </w:rPr>
                      <w:t>评价及申报流程图</w:t>
                    </w:r>
                  </w:p>
                </w:txbxContent>
              </v:textbox>
            </v:shape>
          </v:group>
        </w:pict>
      </w:r>
    </w:p>
    <w:p>
      <w:pPr>
        <w:spacing w:line="11103" w:lineRule="exact"/>
        <w:sectPr>
          <w:headerReference w:type="default" r:id="rId65"/>
          <w:footerReference w:type="default" r:id="rId66"/>
          <w:pgSz w:w="11907" w:h="16840"/>
          <w:pgMar w:top="400" w:right="870" w:bottom="1268" w:left="1786"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spacing w:before="65" w:line="209" w:lineRule="auto"/>
        <w:jc w:val="right"/>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p>
      <w:pPr>
        <w:ind w:left="4895"/>
        <w:spacing w:line="14" w:lineRule="exact"/>
        <w:rPr>
          <w:rFonts w:ascii="SimHei" w:hAnsi="SimHei" w:eastAsia="SimHei" w:cs="SimHei"/>
          <w:sz w:val="2"/>
          <w:szCs w:val="2"/>
        </w:rPr>
      </w:pPr>
      <w:r>
        <w:rPr>
          <w:rFonts w:ascii="SimHei" w:hAnsi="SimHei" w:eastAsia="SimHei" w:cs="SimHei"/>
          <w:sz w:val="2"/>
          <w:szCs w:val="2"/>
        </w:rPr>
        <w:t>A</w:t>
      </w:r>
    </w:p>
    <w:p>
      <w:pPr>
        <w:ind w:left="5099"/>
        <w:spacing w:line="178" w:lineRule="auto"/>
        <w:rPr>
          <w:rFonts w:ascii="SimSun" w:hAnsi="SimSun" w:eastAsia="SimSun" w:cs="SimSun"/>
          <w:sz w:val="2"/>
          <w:szCs w:val="2"/>
        </w:rPr>
      </w:pPr>
      <w:r>
        <w:rPr>
          <w:rFonts w:ascii="SimSun" w:hAnsi="SimSun" w:eastAsia="SimSun" w:cs="SimSun"/>
          <w:sz w:val="2"/>
          <w:szCs w:val="2"/>
        </w:rPr>
        <w:t>A</w:t>
      </w:r>
    </w:p>
    <w:p>
      <w:pPr>
        <w:ind w:left="4396" w:right="4442" w:firstLine="55"/>
        <w:spacing w:before="88" w:line="239" w:lineRule="auto"/>
        <w:rPr>
          <w:rFonts w:ascii="SimHei" w:hAnsi="SimHei" w:eastAsia="SimHei" w:cs="SimHei"/>
          <w:sz w:val="20"/>
          <w:szCs w:val="20"/>
        </w:rPr>
      </w:pPr>
      <w:r>
        <w:rPr>
          <w:rFonts w:ascii="SimHei" w:hAnsi="SimHei" w:eastAsia="SimHei" w:cs="SimHei"/>
          <w:sz w:val="20"/>
          <w:szCs w:val="20"/>
          <w:spacing w:val="-4"/>
        </w:rPr>
        <w:t>附</w:t>
      </w:r>
      <w:r>
        <w:rPr>
          <w:rFonts w:ascii="SimHei" w:hAnsi="SimHei" w:eastAsia="SimHei" w:cs="SimHei"/>
          <w:sz w:val="20"/>
          <w:szCs w:val="20"/>
          <w:spacing w:val="11"/>
        </w:rPr>
        <w:t xml:space="preserve"> </w:t>
      </w:r>
      <w:r>
        <w:rPr>
          <w:rFonts w:ascii="SimHei" w:hAnsi="SimHei" w:eastAsia="SimHei" w:cs="SimHei"/>
          <w:sz w:val="20"/>
          <w:szCs w:val="20"/>
          <w:spacing w:val="-4"/>
        </w:rPr>
        <w:t>录</w:t>
      </w:r>
      <w:r>
        <w:rPr>
          <w:rFonts w:ascii="SimHei" w:hAnsi="SimHei" w:eastAsia="SimHei" w:cs="SimHei"/>
          <w:sz w:val="20"/>
          <w:szCs w:val="20"/>
          <w:spacing w:val="3"/>
        </w:rPr>
        <w:t xml:space="preserve">  </w:t>
      </w:r>
      <w:r>
        <w:rPr>
          <w:rFonts w:ascii="SimHei" w:hAnsi="SimHei" w:eastAsia="SimHei" w:cs="SimHei"/>
          <w:sz w:val="20"/>
          <w:szCs w:val="20"/>
          <w:spacing w:val="-4"/>
        </w:rPr>
        <w:t>A</w:t>
      </w:r>
      <w:r>
        <w:rPr>
          <w:rFonts w:ascii="SimHei" w:hAnsi="SimHei" w:eastAsia="SimHei" w:cs="SimHei"/>
          <w:sz w:val="20"/>
          <w:szCs w:val="20"/>
        </w:rPr>
        <w:t xml:space="preserve">  </w:t>
      </w:r>
      <w:r>
        <w:rPr>
          <w:rFonts w:ascii="SimHei" w:hAnsi="SimHei" w:eastAsia="SimHei" w:cs="SimHei"/>
          <w:sz w:val="20"/>
          <w:szCs w:val="20"/>
          <w:spacing w:val="-1"/>
        </w:rPr>
        <w:t>（资料性）</w:t>
      </w:r>
    </w:p>
    <w:p>
      <w:pPr>
        <w:ind w:left="3119"/>
        <w:spacing w:before="24" w:line="221" w:lineRule="auto"/>
        <w:outlineLvl w:val="0"/>
        <w:rPr>
          <w:rFonts w:ascii="SimHei" w:hAnsi="SimHei" w:eastAsia="SimHei" w:cs="SimHei"/>
          <w:sz w:val="24"/>
          <w:szCs w:val="24"/>
        </w:rPr>
      </w:pPr>
      <w:r>
        <w:rPr>
          <w:rFonts w:ascii="SimHei" w:hAnsi="SimHei" w:eastAsia="SimHei" w:cs="SimHei"/>
          <w:sz w:val="24"/>
          <w:szCs w:val="24"/>
          <w:spacing w:val="-2"/>
        </w:rPr>
        <w:t>团餐服务绿色餐厅食品安全承诺书</w:t>
      </w:r>
    </w:p>
    <w:p>
      <w:pPr>
        <w:ind w:left="400"/>
        <w:spacing w:before="140" w:line="227" w:lineRule="auto"/>
        <w:rPr>
          <w:rFonts w:ascii="SimSun" w:hAnsi="SimSun" w:eastAsia="SimSun" w:cs="SimSun"/>
          <w:sz w:val="20"/>
          <w:szCs w:val="20"/>
        </w:rPr>
      </w:pPr>
      <w:r>
        <w:rPr>
          <w:rFonts w:ascii="SimSun" w:hAnsi="SimSun" w:eastAsia="SimSun" w:cs="SimSun"/>
          <w:sz w:val="20"/>
          <w:szCs w:val="20"/>
          <w:spacing w:val="6"/>
        </w:rPr>
        <w:t>团餐服务“绿色餐厅</w:t>
      </w:r>
      <w:r>
        <w:rPr>
          <w:rFonts w:ascii="SimSun" w:hAnsi="SimSun" w:eastAsia="SimSun" w:cs="SimSun"/>
          <w:sz w:val="20"/>
          <w:szCs w:val="20"/>
          <w:spacing w:val="-62"/>
        </w:rPr>
        <w:t xml:space="preserve"> </w:t>
      </w:r>
      <w:r>
        <w:rPr>
          <w:rFonts w:ascii="SimSun" w:hAnsi="SimSun" w:eastAsia="SimSun" w:cs="SimSun"/>
          <w:sz w:val="20"/>
          <w:szCs w:val="20"/>
          <w:spacing w:val="6"/>
        </w:rPr>
        <w:t>”食品安全承诺书见图A.1。</w:t>
      </w:r>
    </w:p>
    <w:p>
      <w:pPr>
        <w:spacing w:before="38"/>
        <w:rPr/>
      </w:pPr>
      <w:r/>
    </w:p>
    <w:tbl>
      <w:tblPr>
        <w:tblStyle w:val="TableNormal"/>
        <w:tblW w:w="9697" w:type="dxa"/>
        <w:tblInd w:w="5" w:type="dxa"/>
        <w:tblLayout w:type="fixed"/>
        <w:tblBorders>
          <w:left w:val="single" w:color="000000" w:sz="4" w:space="0"/>
          <w:bottom w:val="single" w:color="000000" w:sz="4" w:space="0"/>
          <w:right w:val="single" w:color="000000" w:sz="4" w:space="0"/>
          <w:top w:val="single" w:color="000000" w:sz="4" w:space="0"/>
        </w:tblBorders>
      </w:tblPr>
      <w:tblGrid>
        <w:gridCol w:w="9697"/>
      </w:tblGrid>
      <w:tr>
        <w:trPr>
          <w:trHeight w:val="8926" w:hRule="atLeast"/>
        </w:trPr>
        <w:tc>
          <w:tcPr>
            <w:tcW w:w="9697" w:type="dxa"/>
            <w:vAlign w:val="top"/>
          </w:tcPr>
          <w:p>
            <w:pPr>
              <w:pStyle w:val="TableText"/>
              <w:ind w:left="578"/>
              <w:spacing w:before="129" w:line="227" w:lineRule="auto"/>
              <w:rPr/>
            </w:pPr>
            <w:r>
              <w:rPr>
                <w:spacing w:val="9"/>
              </w:rPr>
              <w:t>为保证提供绿色安全的团餐食品，我单位郑重承诺：</w:t>
            </w:r>
          </w:p>
          <w:p>
            <w:pPr>
              <w:pStyle w:val="TableText"/>
              <w:ind w:left="156" w:right="196" w:firstLine="528"/>
              <w:spacing w:before="68" w:line="260" w:lineRule="auto"/>
              <w:rPr/>
            </w:pPr>
            <w:r>
              <w:rPr>
                <w:spacing w:val="10"/>
              </w:rPr>
              <w:t>一、严格遵守《中华人民共和国食品安全法》、《中华人民共</w:t>
            </w:r>
            <w:r>
              <w:rPr>
                <w:spacing w:val="9"/>
              </w:rPr>
              <w:t>和国食品安全法实施条例》等相关</w:t>
            </w:r>
            <w:r>
              <w:rPr/>
              <w:t xml:space="preserve"> </w:t>
            </w:r>
            <w:r>
              <w:rPr>
                <w:spacing w:val="8"/>
              </w:rPr>
              <w:t>法律法规规定。承担团餐食品安全“第一责任人</w:t>
            </w:r>
            <w:r>
              <w:rPr>
                <w:spacing w:val="-70"/>
              </w:rPr>
              <w:t xml:space="preserve"> </w:t>
            </w:r>
            <w:r>
              <w:rPr>
                <w:spacing w:val="8"/>
              </w:rPr>
              <w:t>”</w:t>
            </w:r>
            <w:r>
              <w:rPr>
                <w:spacing w:val="7"/>
              </w:rPr>
              <w:t>职责。</w:t>
            </w:r>
          </w:p>
          <w:p>
            <w:pPr>
              <w:pStyle w:val="TableText"/>
              <w:ind w:left="684"/>
              <w:spacing w:before="72" w:line="227" w:lineRule="auto"/>
              <w:rPr/>
            </w:pPr>
            <w:r>
              <w:rPr>
                <w:spacing w:val="9"/>
              </w:rPr>
              <w:t>二、依法持《团餐服务许可证》规范经营，主动配合监管部门的监督。</w:t>
            </w:r>
          </w:p>
          <w:p>
            <w:pPr>
              <w:pStyle w:val="TableText"/>
              <w:ind w:left="156" w:right="195" w:firstLine="524"/>
              <w:spacing w:before="60" w:line="260" w:lineRule="auto"/>
              <w:rPr/>
            </w:pPr>
            <w:r>
              <w:rPr>
                <w:spacing w:val="10"/>
              </w:rPr>
              <w:t>三、按照《食品安全法》《食品安全法实施条例》和《团餐服务食品</w:t>
            </w:r>
            <w:r>
              <w:rPr>
                <w:spacing w:val="9"/>
              </w:rPr>
              <w:t>安全操作规范》等法律、法</w:t>
            </w:r>
            <w:r>
              <w:rPr/>
              <w:t xml:space="preserve"> </w:t>
            </w:r>
            <w:r>
              <w:rPr>
                <w:spacing w:val="9"/>
              </w:rPr>
              <w:t>规及规章，建立完善的食品安全管理制度和规范的加工操作规程，并严格执行。</w:t>
            </w:r>
          </w:p>
          <w:p>
            <w:pPr>
              <w:pStyle w:val="TableText"/>
              <w:ind w:left="156" w:right="118" w:firstLine="545"/>
              <w:spacing w:before="67" w:line="260" w:lineRule="auto"/>
              <w:rPr/>
            </w:pPr>
            <w:r>
              <w:rPr>
                <w:spacing w:val="2"/>
              </w:rPr>
              <w:t>四、严格执行国家食品安全标准，不采购不符合</w:t>
            </w:r>
            <w:r>
              <w:rPr>
                <w:spacing w:val="1"/>
              </w:rPr>
              <w:t>标准的食品、食品原料、添加剂及食品相关产品。保</w:t>
            </w:r>
            <w:r>
              <w:rPr/>
              <w:t xml:space="preserve"> </w:t>
            </w:r>
            <w:r>
              <w:rPr>
                <w:spacing w:val="8"/>
              </w:rPr>
              <w:t>证采购渠道合法，索证索票资料真实完整。</w:t>
            </w:r>
          </w:p>
          <w:p>
            <w:pPr>
              <w:pStyle w:val="TableText"/>
              <w:ind w:left="173" w:right="193" w:firstLine="511"/>
              <w:spacing w:before="73" w:line="258" w:lineRule="auto"/>
              <w:rPr/>
            </w:pPr>
            <w:r>
              <w:rPr>
                <w:spacing w:val="10"/>
              </w:rPr>
              <w:t>五、按规定提供团餐服务场所环境、配备相应的设备设施、合理布</w:t>
            </w:r>
            <w:r>
              <w:rPr>
                <w:spacing w:val="9"/>
              </w:rPr>
              <w:t>局工艺流程，规范操作加工食</w:t>
            </w:r>
            <w:r>
              <w:rPr/>
              <w:t xml:space="preserve"> </w:t>
            </w:r>
            <w:r>
              <w:rPr>
                <w:spacing w:val="-9"/>
              </w:rPr>
              <w:t>品。</w:t>
            </w:r>
          </w:p>
          <w:p>
            <w:pPr>
              <w:pStyle w:val="TableText"/>
              <w:ind w:left="156" w:right="195" w:firstLine="526"/>
              <w:spacing w:before="64" w:line="260" w:lineRule="auto"/>
              <w:rPr/>
            </w:pPr>
            <w:r>
              <w:rPr>
                <w:spacing w:val="9"/>
              </w:rPr>
              <w:t>六、诚信经营，向消费者提供安全绿色食品，</w:t>
            </w:r>
            <w:r>
              <w:rPr>
                <w:spacing w:val="-51"/>
              </w:rPr>
              <w:t xml:space="preserve"> </w:t>
            </w:r>
            <w:r>
              <w:rPr>
                <w:spacing w:val="9"/>
              </w:rPr>
              <w:t>自</w:t>
            </w:r>
            <w:r>
              <w:rPr>
                <w:spacing w:val="8"/>
              </w:rPr>
              <w:t>觉接受社会的监督，经营过程中依法承担相应的</w:t>
            </w:r>
            <w:r>
              <w:rPr/>
              <w:t xml:space="preserve"> </w:t>
            </w:r>
            <w:r>
              <w:rPr>
                <w:spacing w:val="5"/>
              </w:rPr>
              <w:t>法律责任。</w:t>
            </w:r>
          </w:p>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576"/>
              <w:spacing w:before="65" w:line="227" w:lineRule="auto"/>
              <w:rPr/>
            </w:pPr>
            <w:r>
              <w:rPr>
                <w:spacing w:val="8"/>
              </w:rPr>
              <w:t>承诺单位名称（盖章</w:t>
            </w:r>
            <w:r>
              <w:rPr>
                <w:spacing w:val="3"/>
              </w:rPr>
              <w:t>）：</w: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576"/>
              <w:spacing w:before="65" w:line="228" w:lineRule="auto"/>
              <w:rPr/>
            </w:pPr>
            <w:r>
              <w:rPr>
                <w:spacing w:val="7"/>
              </w:rPr>
              <w:t>法定代表人签字</w:t>
            </w:r>
            <w:r>
              <w:rPr>
                <w:spacing w:val="-56"/>
              </w:rPr>
              <w:t xml:space="preserve"> </w:t>
            </w:r>
            <w:r>
              <w:rPr>
                <w:spacing w:val="7"/>
              </w:rPr>
              <w:t>:</w:t>
            </w:r>
          </w:p>
          <w:p>
            <w:pPr>
              <w:spacing w:line="314" w:lineRule="auto"/>
              <w:rPr>
                <w:rFonts w:ascii="Arial"/>
                <w:sz w:val="21"/>
              </w:rPr>
            </w:pPr>
            <w:r/>
          </w:p>
          <w:p>
            <w:pPr>
              <w:spacing w:line="315" w:lineRule="auto"/>
              <w:rPr>
                <w:rFonts w:ascii="Arial"/>
                <w:sz w:val="21"/>
              </w:rPr>
            </w:pPr>
            <w:r/>
          </w:p>
          <w:p>
            <w:pPr>
              <w:spacing w:line="315" w:lineRule="auto"/>
              <w:rPr>
                <w:rFonts w:ascii="Arial"/>
                <w:sz w:val="21"/>
              </w:rPr>
            </w:pPr>
            <w:r/>
          </w:p>
          <w:p>
            <w:pPr>
              <w:pStyle w:val="TableText"/>
              <w:ind w:left="5616"/>
              <w:spacing w:before="66" w:line="228" w:lineRule="auto"/>
              <w:rPr/>
            </w:pPr>
            <w:r>
              <w:rPr>
                <w:spacing w:val="-2"/>
              </w:rPr>
              <w:t>年</w:t>
            </w:r>
            <w:r>
              <w:rPr>
                <w:spacing w:val="10"/>
              </w:rPr>
              <w:t xml:space="preserve">   </w:t>
            </w:r>
            <w:r>
              <w:rPr>
                <w:spacing w:val="-2"/>
              </w:rPr>
              <w:t>月</w:t>
            </w:r>
            <w:r>
              <w:rPr>
                <w:spacing w:val="20"/>
              </w:rPr>
              <w:t xml:space="preserve">   </w:t>
            </w:r>
            <w:r>
              <w:rPr>
                <w:spacing w:val="-2"/>
              </w:rPr>
              <w:t>日</w:t>
            </w:r>
          </w:p>
          <w:p>
            <w:pPr>
              <w:pStyle w:val="TableText"/>
              <w:ind w:left="576" w:right="8122" w:firstLine="1"/>
              <w:spacing w:before="71" w:line="276" w:lineRule="auto"/>
              <w:rPr/>
            </w:pPr>
            <w:r>
              <w:rPr>
                <w:spacing w:val="-3"/>
              </w:rPr>
              <w:t>投诉电话：</w:t>
            </w:r>
            <w:r>
              <w:rPr/>
              <w:t xml:space="preserve"> </w:t>
            </w:r>
            <w:r>
              <w:rPr>
                <w:spacing w:val="-3"/>
              </w:rPr>
              <w:t>监督电话：</w:t>
            </w:r>
          </w:p>
        </w:tc>
      </w:tr>
    </w:tbl>
    <w:p>
      <w:pPr>
        <w:pStyle w:val="BodyText"/>
        <w:spacing w:line="273" w:lineRule="auto"/>
        <w:rPr/>
      </w:pPr>
      <w:r/>
    </w:p>
    <w:p>
      <w:pPr>
        <w:pStyle w:val="BodyText"/>
        <w:spacing w:line="273" w:lineRule="auto"/>
        <w:rPr/>
      </w:pPr>
      <w:r/>
    </w:p>
    <w:p>
      <w:pPr>
        <w:pStyle w:val="BodyText"/>
        <w:spacing w:line="273" w:lineRule="auto"/>
        <w:rPr/>
      </w:pPr>
      <w:r/>
    </w:p>
    <w:p>
      <w:pPr>
        <w:ind w:left="3699"/>
        <w:spacing w:before="65" w:line="229" w:lineRule="auto"/>
        <w:rPr>
          <w:rFonts w:ascii="SimHei" w:hAnsi="SimHei" w:eastAsia="SimHei" w:cs="SimHei"/>
          <w:sz w:val="20"/>
          <w:szCs w:val="20"/>
        </w:rPr>
      </w:pPr>
      <w:r>
        <w:rPr>
          <w:rFonts w:ascii="SimHei" w:hAnsi="SimHei" w:eastAsia="SimHei" w:cs="SimHei"/>
          <w:sz w:val="20"/>
          <w:szCs w:val="20"/>
          <w:spacing w:val="7"/>
        </w:rPr>
        <w:t>图A.1</w:t>
      </w:r>
      <w:r>
        <w:rPr>
          <w:rFonts w:ascii="SimHei" w:hAnsi="SimHei" w:eastAsia="SimHei" w:cs="SimHei"/>
          <w:sz w:val="20"/>
          <w:szCs w:val="20"/>
          <w:spacing w:val="7"/>
        </w:rPr>
        <w:t xml:space="preserve"> </w:t>
      </w:r>
      <w:r>
        <w:rPr>
          <w:rFonts w:ascii="SimHei" w:hAnsi="SimHei" w:eastAsia="SimHei" w:cs="SimHei"/>
          <w:sz w:val="20"/>
          <w:szCs w:val="20"/>
          <w:spacing w:val="7"/>
        </w:rPr>
        <w:t>团餐服务食品安全承诺书</w:t>
      </w:r>
    </w:p>
    <w:p>
      <w:pPr>
        <w:spacing w:line="229" w:lineRule="auto"/>
        <w:sectPr>
          <w:headerReference w:type="default" r:id="rId68"/>
          <w:footerReference w:type="default" r:id="rId69"/>
          <w:pgSz w:w="11907" w:h="16840"/>
          <w:pgMar w:top="400" w:right="870" w:bottom="1268" w:left="1200" w:header="0" w:footer="1099" w:gutter="0"/>
        </w:sectPr>
        <w:rPr>
          <w:rFonts w:ascii="SimHei" w:hAnsi="SimHei" w:eastAsia="SimHei" w:cs="SimHei"/>
          <w:sz w:val="20"/>
          <w:szCs w:val="20"/>
        </w:rPr>
      </w:pPr>
    </w:p>
    <w:p>
      <w:pPr>
        <w:pStyle w:val="BodyText"/>
        <w:spacing w:line="319" w:lineRule="auto"/>
        <w:rPr/>
      </w:pPr>
      <w:r/>
    </w:p>
    <w:p>
      <w:pPr>
        <w:pStyle w:val="BodyText"/>
        <w:spacing w:line="319" w:lineRule="auto"/>
        <w:rPr/>
      </w:pPr>
      <w:r/>
    </w:p>
    <w:p>
      <w:pPr>
        <w:pStyle w:val="BodyText"/>
        <w:spacing w:line="320" w:lineRule="auto"/>
        <w:rPr/>
      </w:pPr>
      <w:r/>
    </w:p>
    <w:p>
      <w:pPr>
        <w:spacing w:before="65" w:line="265" w:lineRule="exact"/>
        <w:jc w:val="right"/>
        <w:rPr>
          <w:rFonts w:ascii="SimHei" w:hAnsi="SimHei" w:eastAsia="SimHei" w:cs="SimHei"/>
          <w:sz w:val="20"/>
          <w:szCs w:val="20"/>
        </w:rPr>
      </w:pPr>
      <w:r>
        <w:drawing>
          <wp:anchor distT="0" distB="0" distL="0" distR="0" simplePos="0" relativeHeight="251691008" behindDoc="1" locked="0" layoutInCell="1" allowOverlap="1">
            <wp:simplePos x="0" y="0"/>
            <wp:positionH relativeFrom="column">
              <wp:posOffset>1926050</wp:posOffset>
            </wp:positionH>
            <wp:positionV relativeFrom="paragraph">
              <wp:posOffset>187004</wp:posOffset>
            </wp:positionV>
            <wp:extent cx="1930908" cy="2731007"/>
            <wp:effectExtent l="0" t="0" r="0" b="0"/>
            <wp:wrapNone/>
            <wp:docPr id="4" name="IM 4"/>
            <wp:cNvGraphicFramePr/>
            <a:graphic>
              <a:graphicData uri="http://schemas.openxmlformats.org/drawingml/2006/picture">
                <pic:pic>
                  <pic:nvPicPr>
                    <pic:cNvPr id="4" name="IM 4"/>
                    <pic:cNvPicPr/>
                  </pic:nvPicPr>
                  <pic:blipFill>
                    <a:blip r:embed="rId71"/>
                    <a:stretch>
                      <a:fillRect/>
                    </a:stretch>
                  </pic:blipFill>
                  <pic:spPr>
                    <a:xfrm rot="0">
                      <a:off x="0" y="0"/>
                      <a:ext cx="1930908" cy="2731007"/>
                    </a:xfrm>
                    <a:prstGeom prst="rect">
                      <a:avLst/>
                    </a:prstGeom>
                  </pic:spPr>
                </pic:pic>
              </a:graphicData>
            </a:graphic>
          </wp:anchor>
        </w:drawing>
      </w:r>
      <w:r>
        <w:rPr>
          <w:rFonts w:ascii="SimHei" w:hAnsi="SimHei" w:eastAsia="SimHei" w:cs="SimHei"/>
          <w:sz w:val="20"/>
          <w:szCs w:val="20"/>
          <w:spacing w:val="6"/>
          <w:position w:val="1"/>
        </w:rPr>
        <w:t>T/</w:t>
      </w:r>
      <w:r>
        <w:rPr>
          <w:rFonts w:ascii="SimHei" w:hAnsi="SimHei" w:eastAsia="SimHei" w:cs="SimHei"/>
          <w:sz w:val="20"/>
          <w:szCs w:val="20"/>
          <w:position w:val="1"/>
        </w:rPr>
        <w:t>SDGCA</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0001</w:t>
      </w:r>
      <w:r>
        <w:rPr>
          <w:rFonts w:ascii="SimSun" w:hAnsi="SimSun" w:eastAsia="SimSun" w:cs="SimSun"/>
          <w:sz w:val="20"/>
          <w:szCs w:val="20"/>
          <w:spacing w:val="6"/>
          <w:position w:val="1"/>
        </w:rPr>
        <w:t>—</w:t>
      </w:r>
      <w:r>
        <w:rPr>
          <w:rFonts w:ascii="SimHei" w:hAnsi="SimHei" w:eastAsia="SimHei" w:cs="SimHei"/>
          <w:sz w:val="20"/>
          <w:szCs w:val="20"/>
          <w:spacing w:val="6"/>
          <w:position w:val="1"/>
        </w:rPr>
        <w:t>2023</w:t>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firstLine="1235"/>
        <w:spacing w:line="8765" w:lineRule="exact"/>
        <w:rPr/>
      </w:pPr>
      <w:r>
        <w:rPr>
          <w:position w:val="-175"/>
        </w:rPr>
        <w:pict>
          <v:group id="_x0000_s44" style="mso-position-vertical-relative:line;mso-position-horizontal-relative:char;width:314.9pt;height:438.25pt;" filled="false" stroked="false" coordsize="6297,8765" coordorigin="0,0">
            <v:shape id="_x0000_s46" style="position:absolute;left:0;top:0;width:6297;height:8765;" filled="false" stroked="false" type="#_x0000_t75">
              <v:imagedata o:title="" r:id="rId72"/>
            </v:shape>
            <v:shape id="_x0000_s48" style="position:absolute;left:-20;top:-20;width:6337;height:8805;" filled="false" stroked="false" type="#_x0000_t202">
              <v:fill on="false"/>
              <v:stroke on="false"/>
              <v:path/>
              <v:imagedata o:title=""/>
              <o:lock v:ext="edit" aspectratio="false"/>
              <v:textbox inset="0mm,0mm,0mm,0mm">
                <w:txbxContent>
                  <w:p>
                    <w:pPr>
                      <w:ind w:left="1295"/>
                      <w:spacing w:before="129" w:line="229" w:lineRule="auto"/>
                      <w:rPr>
                        <w:rFonts w:ascii="SimHei" w:hAnsi="SimHei" w:eastAsia="SimHei" w:cs="SimHei"/>
                        <w:sz w:val="20"/>
                        <w:szCs w:val="20"/>
                      </w:rPr>
                    </w:pPr>
                    <w:r>
                      <w:rPr>
                        <w:rFonts w:ascii="SimHei" w:hAnsi="SimHei" w:eastAsia="SimHei" w:cs="SimHei"/>
                        <w:sz w:val="20"/>
                        <w:szCs w:val="20"/>
                        <w:spacing w:val="7"/>
                      </w:rPr>
                      <w:t>图A.2</w:t>
                    </w:r>
                    <w:r>
                      <w:rPr>
                        <w:rFonts w:ascii="SimHei" w:hAnsi="SimHei" w:eastAsia="SimHei" w:cs="SimHei"/>
                        <w:sz w:val="20"/>
                        <w:szCs w:val="20"/>
                        <w:spacing w:val="7"/>
                      </w:rPr>
                      <w:t xml:space="preserve"> </w:t>
                    </w:r>
                    <w:r>
                      <w:rPr>
                        <w:rFonts w:ascii="SimHei" w:hAnsi="SimHei" w:eastAsia="SimHei" w:cs="SimHei"/>
                        <w:sz w:val="20"/>
                        <w:szCs w:val="20"/>
                        <w:spacing w:val="7"/>
                      </w:rPr>
                      <w:t>五星级山东省绿色餐厅牌匾图样</w:t>
                    </w:r>
                  </w:p>
                </w:txbxContent>
              </v:textbox>
            </v:shape>
          </v:group>
        </w:pict>
      </w:r>
    </w:p>
    <w:p>
      <w:pPr>
        <w:pStyle w:val="BodyText"/>
        <w:ind w:left="3644"/>
        <w:spacing w:before="154" w:line="228" w:lineRule="auto"/>
        <w:rPr>
          <w:rFonts w:ascii="SimSun" w:hAnsi="SimSun" w:eastAsia="SimSun" w:cs="SimSun"/>
          <w:sz w:val="20"/>
          <w:szCs w:val="20"/>
        </w:rPr>
      </w:pPr>
      <w:r>
        <w:rPr>
          <w:rFonts w:ascii="SimSun" w:hAnsi="SimSun" w:eastAsia="SimSun" w:cs="SimSun"/>
          <w:sz w:val="20"/>
          <w:szCs w:val="20"/>
          <w:spacing w:val="5"/>
        </w:rPr>
        <w:t>图</w:t>
      </w:r>
      <w:r>
        <w:rPr>
          <w:sz w:val="20"/>
          <w:szCs w:val="20"/>
          <w:spacing w:val="5"/>
        </w:rPr>
        <w:t>A.3 </w:t>
      </w:r>
      <w:r>
        <w:rPr>
          <w:rFonts w:ascii="SimSun" w:hAnsi="SimSun" w:eastAsia="SimSun" w:cs="SimSun"/>
          <w:sz w:val="20"/>
          <w:szCs w:val="20"/>
          <w:spacing w:val="5"/>
        </w:rPr>
        <w:t>绿色餐厅设计理念</w:t>
      </w:r>
    </w:p>
    <w:p>
      <w:pPr>
        <w:spacing w:line="228" w:lineRule="auto"/>
        <w:sectPr>
          <w:headerReference w:type="default" r:id="rId65"/>
          <w:footerReference w:type="default" r:id="rId70"/>
          <w:pgSz w:w="11907" w:h="16840"/>
          <w:pgMar w:top="400" w:right="870" w:bottom="1268" w:left="1786" w:header="0" w:footer="1099" w:gutter="0"/>
        </w:sectPr>
        <w:rPr>
          <w:rFonts w:ascii="SimSun" w:hAnsi="SimSun" w:eastAsia="SimSun" w:cs="SimSun"/>
          <w:sz w:val="20"/>
          <w:szCs w:val="20"/>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39"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p>
      <w:pPr>
        <w:ind w:left="4839" w:right="4738" w:firstLine="55"/>
        <w:spacing w:line="239" w:lineRule="auto"/>
        <w:rPr>
          <w:rFonts w:ascii="SimHei" w:hAnsi="SimHei" w:eastAsia="SimHei" w:cs="SimHei"/>
          <w:sz w:val="20"/>
          <w:szCs w:val="20"/>
        </w:rPr>
      </w:pPr>
      <w:r>
        <w:rPr>
          <w:rFonts w:ascii="SimHei" w:hAnsi="SimHei" w:eastAsia="SimHei" w:cs="SimHei"/>
          <w:sz w:val="20"/>
          <w:szCs w:val="20"/>
          <w:spacing w:val="-6"/>
        </w:rPr>
        <w:t>附</w:t>
      </w:r>
      <w:r>
        <w:rPr>
          <w:rFonts w:ascii="SimHei" w:hAnsi="SimHei" w:eastAsia="SimHei" w:cs="SimHei"/>
          <w:sz w:val="20"/>
          <w:szCs w:val="20"/>
          <w:spacing w:val="11"/>
        </w:rPr>
        <w:t xml:space="preserve"> </w:t>
      </w:r>
      <w:r>
        <w:rPr>
          <w:rFonts w:ascii="SimHei" w:hAnsi="SimHei" w:eastAsia="SimHei" w:cs="SimHei"/>
          <w:sz w:val="20"/>
          <w:szCs w:val="20"/>
          <w:spacing w:val="-6"/>
        </w:rPr>
        <w:t>录</w:t>
      </w:r>
      <w:r>
        <w:rPr>
          <w:rFonts w:ascii="SimHei" w:hAnsi="SimHei" w:eastAsia="SimHei" w:cs="SimHei"/>
          <w:sz w:val="20"/>
          <w:szCs w:val="20"/>
          <w:spacing w:val="6"/>
        </w:rPr>
        <w:t xml:space="preserve">  </w:t>
      </w:r>
      <w:r>
        <w:rPr>
          <w:rFonts w:ascii="SimHei" w:hAnsi="SimHei" w:eastAsia="SimHei" w:cs="SimHei"/>
          <w:sz w:val="20"/>
          <w:szCs w:val="20"/>
          <w:spacing w:val="-6"/>
        </w:rPr>
        <w:t>B</w:t>
      </w:r>
      <w:r>
        <w:rPr>
          <w:rFonts w:ascii="SimHei" w:hAnsi="SimHei" w:eastAsia="SimHei" w:cs="SimHei"/>
          <w:sz w:val="20"/>
          <w:szCs w:val="20"/>
        </w:rPr>
        <w:t xml:space="preserve">  </w:t>
      </w:r>
      <w:r>
        <w:rPr>
          <w:rFonts w:ascii="SimHei" w:hAnsi="SimHei" w:eastAsia="SimHei" w:cs="SimHei"/>
          <w:sz w:val="20"/>
          <w:szCs w:val="20"/>
          <w:spacing w:val="-1"/>
        </w:rPr>
        <w:t>（资料性）</w:t>
      </w:r>
    </w:p>
    <w:p>
      <w:pPr>
        <w:ind w:left="3982"/>
        <w:spacing w:before="22" w:line="229" w:lineRule="auto"/>
        <w:outlineLvl w:val="0"/>
        <w:rPr>
          <w:rFonts w:ascii="SimHei" w:hAnsi="SimHei" w:eastAsia="SimHei" w:cs="SimHei"/>
          <w:sz w:val="20"/>
          <w:szCs w:val="20"/>
        </w:rPr>
      </w:pPr>
      <w:r>
        <w:rPr>
          <w:rFonts w:ascii="SimHei" w:hAnsi="SimHei" w:eastAsia="SimHei" w:cs="SimHei"/>
          <w:sz w:val="20"/>
          <w:szCs w:val="20"/>
          <w:spacing w:val="9"/>
        </w:rPr>
        <w:t>绿色餐厅等级划分及评分细则</w:t>
      </w:r>
    </w:p>
    <w:p>
      <w:pPr>
        <w:pStyle w:val="BodyText"/>
        <w:spacing w:line="473" w:lineRule="auto"/>
        <w:rPr/>
      </w:pPr>
      <w:r/>
    </w:p>
    <w:p>
      <w:pPr>
        <w:ind w:left="679"/>
        <w:spacing w:before="65" w:line="229" w:lineRule="auto"/>
        <w:rPr>
          <w:rFonts w:ascii="SimHei" w:hAnsi="SimHei" w:eastAsia="SimHei" w:cs="SimHei"/>
          <w:sz w:val="20"/>
          <w:szCs w:val="20"/>
        </w:rPr>
      </w:pPr>
      <w:r>
        <w:rPr>
          <w:rFonts w:ascii="SimHei" w:hAnsi="SimHei" w:eastAsia="SimHei" w:cs="SimHei"/>
          <w:sz w:val="20"/>
          <w:szCs w:val="20"/>
          <w:spacing w:val="5"/>
        </w:rPr>
        <w:t>B.1</w:t>
      </w:r>
      <w:r>
        <w:rPr>
          <w:rFonts w:ascii="SimHei" w:hAnsi="SimHei" w:eastAsia="SimHei" w:cs="SimHei"/>
          <w:sz w:val="20"/>
          <w:szCs w:val="20"/>
          <w:spacing w:val="5"/>
        </w:rPr>
        <w:t xml:space="preserve">  </w:t>
      </w:r>
      <w:r>
        <w:rPr>
          <w:rFonts w:ascii="SimHei" w:hAnsi="SimHei" w:eastAsia="SimHei" w:cs="SimHei"/>
          <w:sz w:val="20"/>
          <w:szCs w:val="20"/>
          <w:spacing w:val="5"/>
        </w:rPr>
        <w:t>等级划分</w:t>
      </w:r>
    </w:p>
    <w:p>
      <w:pPr>
        <w:ind w:left="675" w:right="606" w:firstLine="420"/>
        <w:spacing w:before="162" w:line="251" w:lineRule="auto"/>
        <w:jc w:val="both"/>
        <w:rPr>
          <w:rFonts w:ascii="SimSun" w:hAnsi="SimSun" w:eastAsia="SimSun" w:cs="SimSun"/>
          <w:sz w:val="20"/>
          <w:szCs w:val="20"/>
        </w:rPr>
      </w:pPr>
      <w:r>
        <w:rPr>
          <w:rFonts w:ascii="SimSun" w:hAnsi="SimSun" w:eastAsia="SimSun" w:cs="SimSun"/>
          <w:sz w:val="20"/>
          <w:szCs w:val="20"/>
          <w:spacing w:val="8"/>
        </w:rPr>
        <w:t>评定标准的满分为800分，得分在680分以上（含680分）</w:t>
      </w:r>
      <w:r>
        <w:rPr>
          <w:rFonts w:ascii="SimSun" w:hAnsi="SimSun" w:eastAsia="SimSun" w:cs="SimSun"/>
          <w:sz w:val="20"/>
          <w:szCs w:val="20"/>
          <w:spacing w:val="42"/>
        </w:rPr>
        <w:t xml:space="preserve"> </w:t>
      </w:r>
      <w:r>
        <w:rPr>
          <w:rFonts w:ascii="SimSun" w:hAnsi="SimSun" w:eastAsia="SimSun" w:cs="SimSun"/>
          <w:sz w:val="20"/>
          <w:szCs w:val="20"/>
          <w:spacing w:val="8"/>
        </w:rPr>
        <w:t>的餐厅评为五星绿色餐厅； 得分</w:t>
      </w:r>
      <w:r>
        <w:rPr>
          <w:rFonts w:ascii="SimSun" w:hAnsi="SimSun" w:eastAsia="SimSun" w:cs="SimSun"/>
          <w:sz w:val="20"/>
          <w:szCs w:val="20"/>
          <w:spacing w:val="7"/>
        </w:rPr>
        <w:t>在560</w:t>
      </w:r>
      <w:r>
        <w:rPr>
          <w:rFonts w:ascii="SimSun" w:hAnsi="SimSun" w:eastAsia="SimSun" w:cs="SimSun"/>
          <w:sz w:val="20"/>
          <w:szCs w:val="20"/>
        </w:rPr>
        <w:t xml:space="preserve"> </w:t>
      </w:r>
      <w:r>
        <w:rPr>
          <w:rFonts w:ascii="SimSun" w:hAnsi="SimSun" w:eastAsia="SimSun" w:cs="SimSun"/>
          <w:sz w:val="20"/>
          <w:szCs w:val="20"/>
          <w:spacing w:val="10"/>
        </w:rPr>
        <w:t>分以上（含560分）的餐厅评为四星绿色餐厅；得分在480分以上（含480分）</w:t>
      </w:r>
      <w:r>
        <w:rPr>
          <w:rFonts w:ascii="SimSun" w:hAnsi="SimSun" w:eastAsia="SimSun" w:cs="SimSun"/>
          <w:sz w:val="20"/>
          <w:szCs w:val="20"/>
          <w:spacing w:val="9"/>
        </w:rPr>
        <w:t>的餐厅 评为三星绿色餐</w:t>
      </w:r>
      <w:r>
        <w:rPr>
          <w:rFonts w:ascii="SimSun" w:hAnsi="SimSun" w:eastAsia="SimSun" w:cs="SimSun"/>
          <w:sz w:val="20"/>
          <w:szCs w:val="20"/>
        </w:rPr>
        <w:t xml:space="preserve"> </w:t>
      </w:r>
      <w:r>
        <w:rPr>
          <w:rFonts w:ascii="SimSun" w:hAnsi="SimSun" w:eastAsia="SimSun" w:cs="SimSun"/>
          <w:sz w:val="20"/>
          <w:szCs w:val="20"/>
          <w:spacing w:val="12"/>
        </w:rPr>
        <w:t>厅；得分在320分以上（含320分）</w:t>
      </w:r>
      <w:r>
        <w:rPr>
          <w:rFonts w:ascii="SimSun" w:hAnsi="SimSun" w:eastAsia="SimSun" w:cs="SimSun"/>
          <w:sz w:val="20"/>
          <w:szCs w:val="20"/>
          <w:spacing w:val="-43"/>
        </w:rPr>
        <w:t xml:space="preserve"> </w:t>
      </w:r>
      <w:r>
        <w:rPr>
          <w:rFonts w:ascii="SimSun" w:hAnsi="SimSun" w:eastAsia="SimSun" w:cs="SimSun"/>
          <w:sz w:val="20"/>
          <w:szCs w:val="20"/>
          <w:spacing w:val="12"/>
        </w:rPr>
        <w:t>的餐厅评为二星绿色餐厅；得分在200分以上（含200分）</w:t>
      </w:r>
      <w:r>
        <w:rPr>
          <w:rFonts w:ascii="SimSun" w:hAnsi="SimSun" w:eastAsia="SimSun" w:cs="SimSun"/>
          <w:sz w:val="20"/>
          <w:szCs w:val="20"/>
          <w:spacing w:val="-54"/>
        </w:rPr>
        <w:t xml:space="preserve"> </w:t>
      </w:r>
      <w:r>
        <w:rPr>
          <w:rFonts w:ascii="SimSun" w:hAnsi="SimSun" w:eastAsia="SimSun" w:cs="SimSun"/>
          <w:sz w:val="20"/>
          <w:szCs w:val="20"/>
          <w:spacing w:val="12"/>
        </w:rPr>
        <w:t>的餐厅</w:t>
      </w:r>
      <w:r>
        <w:rPr>
          <w:rFonts w:ascii="SimSun" w:hAnsi="SimSun" w:eastAsia="SimSun" w:cs="SimSun"/>
          <w:sz w:val="20"/>
          <w:szCs w:val="20"/>
        </w:rPr>
        <w:t xml:space="preserve"> </w:t>
      </w:r>
      <w:r>
        <w:rPr>
          <w:rFonts w:ascii="SimSun" w:hAnsi="SimSun" w:eastAsia="SimSun" w:cs="SimSun"/>
          <w:sz w:val="20"/>
          <w:szCs w:val="20"/>
          <w:spacing w:val="14"/>
        </w:rPr>
        <w:t>评为一星绿色餐厅。（带★标准为必选项，如不具备标准内容，则直接取消评选资格。）</w:t>
      </w:r>
    </w:p>
    <w:p>
      <w:pPr>
        <w:ind w:left="679"/>
        <w:spacing w:before="220" w:line="230" w:lineRule="auto"/>
        <w:rPr>
          <w:rFonts w:ascii="SimHei" w:hAnsi="SimHei" w:eastAsia="SimHei" w:cs="SimHei"/>
          <w:sz w:val="20"/>
          <w:szCs w:val="20"/>
        </w:rPr>
      </w:pPr>
      <w:r>
        <w:rPr>
          <w:rFonts w:ascii="SimHei" w:hAnsi="SimHei" w:eastAsia="SimHei" w:cs="SimHei"/>
          <w:sz w:val="20"/>
          <w:szCs w:val="20"/>
          <w:spacing w:val="5"/>
        </w:rPr>
        <w:t>B.2</w:t>
      </w:r>
      <w:r>
        <w:rPr>
          <w:rFonts w:ascii="SimHei" w:hAnsi="SimHei" w:eastAsia="SimHei" w:cs="SimHei"/>
          <w:sz w:val="20"/>
          <w:szCs w:val="20"/>
          <w:spacing w:val="5"/>
        </w:rPr>
        <w:t xml:space="preserve">  </w:t>
      </w:r>
      <w:r>
        <w:rPr>
          <w:rFonts w:ascii="SimHei" w:hAnsi="SimHei" w:eastAsia="SimHei" w:cs="SimHei"/>
          <w:sz w:val="20"/>
          <w:szCs w:val="20"/>
          <w:spacing w:val="5"/>
        </w:rPr>
        <w:t>评价细则</w:t>
      </w:r>
    </w:p>
    <w:p>
      <w:pPr>
        <w:ind w:left="1095"/>
        <w:spacing w:before="264" w:line="226" w:lineRule="auto"/>
        <w:rPr>
          <w:rFonts w:ascii="SimSun" w:hAnsi="SimSun" w:eastAsia="SimSun" w:cs="SimSun"/>
          <w:sz w:val="20"/>
          <w:szCs w:val="20"/>
        </w:rPr>
      </w:pPr>
      <w:r>
        <w:rPr>
          <w:rFonts w:ascii="SimSun" w:hAnsi="SimSun" w:eastAsia="SimSun" w:cs="SimSun"/>
          <w:sz w:val="20"/>
          <w:szCs w:val="20"/>
          <w:spacing w:val="6"/>
        </w:rPr>
        <w:t>评价细则见表B.1。</w:t>
      </w:r>
    </w:p>
    <w:p>
      <w:pPr>
        <w:ind w:left="4635"/>
        <w:spacing w:before="22" w:line="223" w:lineRule="auto"/>
        <w:rPr>
          <w:rFonts w:ascii="SimHei" w:hAnsi="SimHei" w:eastAsia="SimHei" w:cs="SimHei"/>
          <w:sz w:val="20"/>
          <w:szCs w:val="20"/>
        </w:rPr>
      </w:pPr>
      <w:r>
        <w:rPr>
          <w:rFonts w:ascii="SimHei" w:hAnsi="SimHei" w:eastAsia="SimHei" w:cs="SimHei"/>
          <w:sz w:val="20"/>
          <w:szCs w:val="20"/>
          <w:spacing w:val="2"/>
        </w:rPr>
        <w:t>表B.1</w:t>
      </w:r>
      <w:r>
        <w:rPr>
          <w:rFonts w:ascii="SimHei" w:hAnsi="SimHei" w:eastAsia="SimHei" w:cs="SimHei"/>
          <w:sz w:val="20"/>
          <w:szCs w:val="20"/>
          <w:spacing w:val="2"/>
        </w:rPr>
        <w:t xml:space="preserve"> </w:t>
      </w:r>
      <w:r>
        <w:rPr>
          <w:rFonts w:ascii="SimHei" w:hAnsi="SimHei" w:eastAsia="SimHei" w:cs="SimHei"/>
          <w:sz w:val="20"/>
          <w:szCs w:val="20"/>
          <w:spacing w:val="2"/>
        </w:rPr>
        <w:t>评价细则</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716" w:hRule="atLeast"/>
        </w:trPr>
        <w:tc>
          <w:tcPr>
            <w:tcW w:w="2308" w:type="dxa"/>
            <w:vAlign w:val="top"/>
          </w:tcPr>
          <w:p>
            <w:pPr>
              <w:pStyle w:val="TableText"/>
              <w:ind w:left="796"/>
              <w:spacing w:before="150" w:line="218" w:lineRule="auto"/>
              <w:rPr>
                <w:sz w:val="18"/>
                <w:szCs w:val="18"/>
              </w:rPr>
            </w:pPr>
            <w:r>
              <w:rPr>
                <w:sz w:val="18"/>
                <w:szCs w:val="18"/>
                <w:spacing w:val="-2"/>
              </w:rPr>
              <w:t>评价指标</w:t>
            </w:r>
          </w:p>
        </w:tc>
        <w:tc>
          <w:tcPr>
            <w:tcW w:w="842" w:type="dxa"/>
            <w:vAlign w:val="top"/>
          </w:tcPr>
          <w:p>
            <w:pPr>
              <w:pStyle w:val="TableText"/>
              <w:ind w:left="246"/>
              <w:spacing w:before="150" w:line="219" w:lineRule="auto"/>
              <w:rPr>
                <w:sz w:val="18"/>
                <w:szCs w:val="18"/>
              </w:rPr>
            </w:pPr>
            <w:r>
              <w:rPr>
                <w:sz w:val="18"/>
                <w:szCs w:val="18"/>
                <w:spacing w:val="-5"/>
              </w:rPr>
              <w:t>分值</w:t>
            </w:r>
          </w:p>
        </w:tc>
        <w:tc>
          <w:tcPr>
            <w:tcW w:w="5053" w:type="dxa"/>
            <w:vAlign w:val="top"/>
          </w:tcPr>
          <w:p>
            <w:pPr>
              <w:pStyle w:val="TableText"/>
              <w:ind w:left="2170"/>
              <w:spacing w:before="150" w:line="220" w:lineRule="auto"/>
              <w:rPr>
                <w:sz w:val="18"/>
                <w:szCs w:val="18"/>
              </w:rPr>
            </w:pPr>
            <w:r>
              <w:rPr>
                <w:sz w:val="18"/>
                <w:szCs w:val="18"/>
                <w:spacing w:val="-2"/>
              </w:rPr>
              <w:t>评定要求</w:t>
            </w:r>
          </w:p>
        </w:tc>
        <w:tc>
          <w:tcPr>
            <w:tcW w:w="775" w:type="dxa"/>
            <w:vAlign w:val="top"/>
          </w:tcPr>
          <w:p>
            <w:pPr>
              <w:pStyle w:val="TableText"/>
              <w:ind w:left="213"/>
              <w:spacing w:before="150" w:line="220" w:lineRule="auto"/>
              <w:rPr>
                <w:sz w:val="18"/>
                <w:szCs w:val="18"/>
              </w:rPr>
            </w:pPr>
            <w:r>
              <w:rPr>
                <w:sz w:val="18"/>
                <w:szCs w:val="18"/>
                <w:spacing w:val="-4"/>
              </w:rPr>
              <w:t>评分</w:t>
            </w:r>
          </w:p>
        </w:tc>
        <w:tc>
          <w:tcPr>
            <w:tcW w:w="1591" w:type="dxa"/>
            <w:vAlign w:val="top"/>
          </w:tcPr>
          <w:p>
            <w:pPr>
              <w:pStyle w:val="TableText"/>
              <w:ind w:left="622"/>
              <w:spacing w:before="150" w:line="221" w:lineRule="auto"/>
              <w:rPr>
                <w:sz w:val="18"/>
                <w:szCs w:val="18"/>
              </w:rPr>
            </w:pPr>
            <w:r>
              <w:rPr>
                <w:sz w:val="18"/>
                <w:szCs w:val="18"/>
                <w:spacing w:val="-5"/>
              </w:rPr>
              <w:t>备注</w:t>
            </w:r>
          </w:p>
        </w:tc>
      </w:tr>
      <w:tr>
        <w:trPr>
          <w:trHeight w:val="945" w:hRule="atLeast"/>
        </w:trPr>
        <w:tc>
          <w:tcPr>
            <w:tcW w:w="2308" w:type="dxa"/>
            <w:vAlign w:val="top"/>
          </w:tcPr>
          <w:p>
            <w:pPr>
              <w:spacing w:line="378" w:lineRule="auto"/>
              <w:rPr>
                <w:rFonts w:ascii="Arial"/>
                <w:sz w:val="21"/>
              </w:rPr>
            </w:pPr>
            <w:r/>
          </w:p>
          <w:p>
            <w:pPr>
              <w:pStyle w:val="TableText"/>
              <w:ind w:left="805"/>
              <w:spacing w:before="59" w:line="219" w:lineRule="auto"/>
              <w:rPr>
                <w:sz w:val="18"/>
                <w:szCs w:val="18"/>
              </w:rPr>
            </w:pPr>
            <w:r>
              <w:rPr>
                <w:sz w:val="18"/>
                <w:szCs w:val="18"/>
                <w:spacing w:val="-4"/>
              </w:rPr>
              <w:t>资质证书</w:t>
            </w:r>
          </w:p>
        </w:tc>
        <w:tc>
          <w:tcPr>
            <w:tcW w:w="842" w:type="dxa"/>
            <w:vAlign w:val="top"/>
          </w:tcPr>
          <w:p>
            <w:pPr>
              <w:spacing w:line="406" w:lineRule="auto"/>
              <w:rPr>
                <w:rFonts w:ascii="Arial"/>
                <w:sz w:val="21"/>
              </w:rPr>
            </w:pPr>
            <w:r/>
          </w:p>
          <w:p>
            <w:pPr>
              <w:pStyle w:val="TableText"/>
              <w:ind w:left="346"/>
              <w:spacing w:before="58" w:line="184" w:lineRule="auto"/>
              <w:rPr>
                <w:sz w:val="18"/>
                <w:szCs w:val="18"/>
              </w:rPr>
            </w:pPr>
            <w:r>
              <w:rPr>
                <w:sz w:val="18"/>
                <w:szCs w:val="18"/>
                <w:spacing w:val="-10"/>
              </w:rPr>
              <w:t>10</w:t>
            </w:r>
          </w:p>
        </w:tc>
        <w:tc>
          <w:tcPr>
            <w:tcW w:w="5053" w:type="dxa"/>
            <w:vAlign w:val="top"/>
          </w:tcPr>
          <w:p>
            <w:pPr>
              <w:pStyle w:val="TableText"/>
              <w:ind w:left="112"/>
              <w:spacing w:before="147" w:line="220" w:lineRule="auto"/>
              <w:rPr>
                <w:sz w:val="18"/>
                <w:szCs w:val="18"/>
              </w:rPr>
            </w:pPr>
            <w:r>
              <w:rPr>
                <w:sz w:val="18"/>
                <w:szCs w:val="18"/>
                <w:spacing w:val="2"/>
              </w:rPr>
              <w:t>食品经营许可证合法有效，经营场所、主体业态、 经营项目</w:t>
            </w:r>
          </w:p>
          <w:p>
            <w:pPr>
              <w:pStyle w:val="TableText"/>
              <w:ind w:left="113"/>
              <w:spacing w:before="18" w:line="219" w:lineRule="auto"/>
              <w:rPr>
                <w:sz w:val="18"/>
                <w:szCs w:val="18"/>
              </w:rPr>
            </w:pPr>
            <w:r>
              <w:rPr>
                <w:sz w:val="18"/>
                <w:szCs w:val="18"/>
                <w:spacing w:val="-1"/>
              </w:rPr>
              <w:t>等事项与食品经营许可证一致。★</w:t>
            </w:r>
          </w:p>
        </w:tc>
        <w:tc>
          <w:tcPr>
            <w:tcW w:w="775" w:type="dxa"/>
            <w:vAlign w:val="top"/>
          </w:tcPr>
          <w:p>
            <w:pPr>
              <w:rPr>
                <w:rFonts w:ascii="Arial"/>
                <w:sz w:val="21"/>
              </w:rPr>
            </w:pPr>
            <w:r/>
          </w:p>
        </w:tc>
        <w:tc>
          <w:tcPr>
            <w:tcW w:w="1591" w:type="dxa"/>
            <w:vAlign w:val="top"/>
          </w:tcPr>
          <w:p>
            <w:pPr>
              <w:rPr>
                <w:rFonts w:ascii="Arial"/>
                <w:sz w:val="21"/>
              </w:rPr>
            </w:pPr>
            <w:r/>
          </w:p>
        </w:tc>
      </w:tr>
      <w:tr>
        <w:trPr>
          <w:trHeight w:val="945" w:hRule="atLeast"/>
        </w:trPr>
        <w:tc>
          <w:tcPr>
            <w:tcW w:w="2308"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59"/>
              <w:spacing w:before="58" w:line="219" w:lineRule="auto"/>
              <w:rPr>
                <w:sz w:val="18"/>
                <w:szCs w:val="18"/>
              </w:rPr>
            </w:pPr>
            <w:r>
              <w:rPr>
                <w:sz w:val="18"/>
                <w:szCs w:val="18"/>
                <w:spacing w:val="-1"/>
              </w:rPr>
              <w:t>从业人员培训管理要求</w:t>
            </w:r>
          </w:p>
        </w:tc>
        <w:tc>
          <w:tcPr>
            <w:tcW w:w="842" w:type="dxa"/>
            <w:vAlign w:val="top"/>
          </w:tcPr>
          <w:p>
            <w:pPr>
              <w:spacing w:line="408"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16"/>
              <w:spacing w:before="147" w:line="229" w:lineRule="auto"/>
              <w:rPr>
                <w:sz w:val="18"/>
                <w:szCs w:val="18"/>
              </w:rPr>
            </w:pPr>
            <w:r>
              <w:rPr>
                <w:sz w:val="18"/>
                <w:szCs w:val="18"/>
                <w:spacing w:val="5"/>
              </w:rPr>
              <w:t>团餐服务从业人员应经过培训、考核合格后，方可从事团餐</w:t>
            </w:r>
            <w:r>
              <w:rPr>
                <w:sz w:val="18"/>
                <w:szCs w:val="18"/>
                <w:spacing w:val="6"/>
              </w:rPr>
              <w:t xml:space="preserve"> </w:t>
            </w:r>
            <w:r>
              <w:rPr>
                <w:sz w:val="18"/>
                <w:szCs w:val="18"/>
                <w:spacing w:val="-2"/>
              </w:rPr>
              <w:t>服务工作。</w:t>
            </w:r>
          </w:p>
        </w:tc>
        <w:tc>
          <w:tcPr>
            <w:tcW w:w="775" w:type="dxa"/>
            <w:vAlign w:val="top"/>
          </w:tcPr>
          <w:p>
            <w:pPr>
              <w:rPr>
                <w:rFonts w:ascii="Arial"/>
                <w:sz w:val="21"/>
              </w:rPr>
            </w:pPr>
            <w:r/>
          </w:p>
        </w:tc>
        <w:tc>
          <w:tcPr>
            <w:tcW w:w="1591" w:type="dxa"/>
            <w:vAlign w:val="top"/>
          </w:tcPr>
          <w:p>
            <w:pPr>
              <w:rPr>
                <w:rFonts w:ascii="Arial"/>
                <w:sz w:val="21"/>
              </w:rPr>
            </w:pPr>
            <w:r/>
          </w:p>
        </w:tc>
      </w:tr>
      <w:tr>
        <w:trPr>
          <w:trHeight w:val="957"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16"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4" w:right="146" w:hanging="2"/>
              <w:spacing w:before="148" w:line="229" w:lineRule="auto"/>
              <w:rPr>
                <w:sz w:val="18"/>
                <w:szCs w:val="18"/>
              </w:rPr>
            </w:pPr>
            <w:r>
              <w:rPr>
                <w:sz w:val="18"/>
                <w:szCs w:val="18"/>
                <w:spacing w:val="-3"/>
              </w:rPr>
              <w:t>食品安全管理人员应制定从业人员食品安全教育和培训计划，</w:t>
            </w:r>
            <w:r>
              <w:rPr>
                <w:sz w:val="18"/>
                <w:szCs w:val="18"/>
                <w:spacing w:val="8"/>
              </w:rPr>
              <w:t xml:space="preserve"> </w:t>
            </w:r>
            <w:r>
              <w:rPr>
                <w:sz w:val="18"/>
                <w:szCs w:val="18"/>
                <w:spacing w:val="-2"/>
              </w:rPr>
              <w:t>组织各部门负责人和从业人员参加各种上岗前及在职培训。</w:t>
            </w:r>
          </w:p>
        </w:tc>
        <w:tc>
          <w:tcPr>
            <w:tcW w:w="775" w:type="dxa"/>
            <w:vAlign w:val="top"/>
          </w:tcPr>
          <w:p>
            <w:pPr>
              <w:rPr>
                <w:rFonts w:ascii="Arial"/>
                <w:sz w:val="21"/>
              </w:rPr>
            </w:pPr>
            <w:r/>
          </w:p>
        </w:tc>
        <w:tc>
          <w:tcPr>
            <w:tcW w:w="1591" w:type="dxa"/>
            <w:vAlign w:val="top"/>
          </w:tcPr>
          <w:p>
            <w:pPr>
              <w:rPr>
                <w:rFonts w:ascii="Arial"/>
                <w:sz w:val="21"/>
              </w:rPr>
            </w:pPr>
            <w:r/>
          </w:p>
        </w:tc>
      </w:tr>
      <w:tr>
        <w:trPr>
          <w:trHeight w:val="76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21"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spacing w:before="148" w:line="229" w:lineRule="auto"/>
              <w:rPr>
                <w:sz w:val="18"/>
                <w:szCs w:val="18"/>
              </w:rPr>
            </w:pPr>
            <w:r>
              <w:rPr>
                <w:sz w:val="18"/>
                <w:szCs w:val="18"/>
                <w:spacing w:val="-1"/>
              </w:rPr>
              <w:t>培训方式以集中讲授与自学相结合，定期考核，不合格者待考</w:t>
            </w:r>
            <w:r>
              <w:rPr>
                <w:sz w:val="18"/>
                <w:szCs w:val="18"/>
              </w:rPr>
              <w:t xml:space="preserve"> </w:t>
            </w:r>
            <w:r>
              <w:rPr>
                <w:sz w:val="18"/>
                <w:szCs w:val="18"/>
                <w:spacing w:val="-2"/>
              </w:rPr>
              <w:t>试合格后再上岗。</w:t>
            </w:r>
          </w:p>
        </w:tc>
        <w:tc>
          <w:tcPr>
            <w:tcW w:w="775" w:type="dxa"/>
            <w:vAlign w:val="top"/>
          </w:tcPr>
          <w:p>
            <w:pPr>
              <w:rPr>
                <w:rFonts w:ascii="Arial"/>
                <w:sz w:val="21"/>
              </w:rPr>
            </w:pPr>
            <w:r/>
          </w:p>
        </w:tc>
        <w:tc>
          <w:tcPr>
            <w:tcW w:w="1591" w:type="dxa"/>
            <w:vAlign w:val="top"/>
          </w:tcPr>
          <w:p>
            <w:pPr>
              <w:rPr>
                <w:rFonts w:ascii="Arial"/>
                <w:sz w:val="21"/>
              </w:rPr>
            </w:pPr>
            <w:r/>
          </w:p>
        </w:tc>
      </w:tr>
      <w:tr>
        <w:trPr>
          <w:trHeight w:val="945" w:hRule="atLeast"/>
        </w:trPr>
        <w:tc>
          <w:tcPr>
            <w:tcW w:w="2308" w:type="dxa"/>
            <w:vAlign w:val="top"/>
            <w:vMerge w:val="continue"/>
            <w:tcBorders>
              <w:top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32" w:firstLine="1"/>
              <w:spacing w:before="148" w:line="229" w:lineRule="auto"/>
              <w:rPr>
                <w:sz w:val="18"/>
                <w:szCs w:val="18"/>
              </w:rPr>
            </w:pPr>
            <w:r>
              <w:rPr>
                <w:sz w:val="18"/>
                <w:szCs w:val="18"/>
                <w:spacing w:val="-2"/>
              </w:rPr>
              <w:t>建立团餐服务从业人员食品安全知识培训档案</w:t>
            </w:r>
            <w:r>
              <w:rPr>
                <w:sz w:val="18"/>
                <w:szCs w:val="18"/>
                <w:spacing w:val="-3"/>
              </w:rPr>
              <w:t>，将培训时间、</w:t>
            </w:r>
            <w:r>
              <w:rPr>
                <w:sz w:val="18"/>
                <w:szCs w:val="18"/>
              </w:rPr>
              <w:t xml:space="preserve"> </w:t>
            </w:r>
            <w:r>
              <w:rPr>
                <w:sz w:val="18"/>
                <w:szCs w:val="18"/>
                <w:spacing w:val="-3"/>
              </w:rPr>
              <w:t>培训内容、考核结果记录归档，</w:t>
            </w:r>
            <w:r>
              <w:rPr>
                <w:sz w:val="18"/>
                <w:szCs w:val="18"/>
                <w:spacing w:val="30"/>
              </w:rPr>
              <w:t xml:space="preserve"> </w:t>
            </w:r>
            <w:r>
              <w:rPr>
                <w:sz w:val="18"/>
                <w:szCs w:val="18"/>
                <w:spacing w:val="-3"/>
              </w:rPr>
              <w:t>以备查验。</w:t>
            </w:r>
          </w:p>
        </w:tc>
        <w:tc>
          <w:tcPr>
            <w:tcW w:w="775" w:type="dxa"/>
            <w:vAlign w:val="top"/>
          </w:tcPr>
          <w:p>
            <w:pPr>
              <w:rPr>
                <w:rFonts w:ascii="Arial"/>
                <w:sz w:val="21"/>
              </w:rPr>
            </w:pPr>
            <w:r/>
          </w:p>
        </w:tc>
        <w:tc>
          <w:tcPr>
            <w:tcW w:w="1591" w:type="dxa"/>
            <w:vAlign w:val="top"/>
          </w:tcPr>
          <w:p>
            <w:pPr>
              <w:rPr>
                <w:rFonts w:ascii="Arial"/>
                <w:sz w:val="21"/>
              </w:rPr>
            </w:pPr>
            <w:r/>
          </w:p>
        </w:tc>
      </w:tr>
      <w:tr>
        <w:trPr>
          <w:trHeight w:val="1177" w:hRule="atLeast"/>
        </w:trPr>
        <w:tc>
          <w:tcPr>
            <w:tcW w:w="2308"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439"/>
              <w:spacing w:before="59" w:line="219" w:lineRule="auto"/>
              <w:rPr>
                <w:sz w:val="18"/>
                <w:szCs w:val="18"/>
              </w:rPr>
            </w:pPr>
            <w:r>
              <w:rPr>
                <w:sz w:val="18"/>
                <w:szCs w:val="18"/>
                <w:spacing w:val="-2"/>
              </w:rPr>
              <w:t>从业人员管理要求</w:t>
            </w:r>
          </w:p>
        </w:tc>
        <w:tc>
          <w:tcPr>
            <w:tcW w:w="842" w:type="dxa"/>
            <w:vAlign w:val="top"/>
          </w:tcPr>
          <w:p>
            <w:pPr>
              <w:spacing w:line="262" w:lineRule="auto"/>
              <w:rPr>
                <w:rFonts w:ascii="Arial"/>
                <w:sz w:val="21"/>
              </w:rPr>
            </w:pPr>
            <w:r/>
          </w:p>
          <w:p>
            <w:pPr>
              <w:spacing w:line="2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spacing w:before="150" w:line="232" w:lineRule="auto"/>
              <w:rPr>
                <w:sz w:val="18"/>
                <w:szCs w:val="18"/>
              </w:rPr>
            </w:pPr>
            <w:r>
              <w:rPr>
                <w:sz w:val="18"/>
                <w:szCs w:val="18"/>
                <w:spacing w:val="-1"/>
              </w:rPr>
              <w:t>新参加或临时参加工作的人员，应经健康检查，取得健康证明</w:t>
            </w:r>
            <w:r>
              <w:rPr>
                <w:sz w:val="18"/>
                <w:szCs w:val="18"/>
              </w:rPr>
              <w:t xml:space="preserve"> </w:t>
            </w:r>
            <w:r>
              <w:rPr>
                <w:sz w:val="18"/>
                <w:szCs w:val="18"/>
                <w:spacing w:val="-1"/>
              </w:rPr>
              <w:t>后方可参加工作。团餐从业人员每年至少进行一次健康检</w:t>
            </w:r>
            <w:r>
              <w:rPr>
                <w:sz w:val="18"/>
                <w:szCs w:val="18"/>
                <w:spacing w:val="-2"/>
              </w:rPr>
              <w:t>查，</w:t>
            </w:r>
            <w:r>
              <w:rPr>
                <w:sz w:val="18"/>
                <w:szCs w:val="18"/>
              </w:rPr>
              <w:t xml:space="preserve"> </w:t>
            </w:r>
            <w:r>
              <w:rPr>
                <w:sz w:val="18"/>
                <w:szCs w:val="18"/>
                <w:spacing w:val="-2"/>
              </w:rPr>
              <w:t>必要时接受临时检查。</w:t>
            </w:r>
          </w:p>
        </w:tc>
        <w:tc>
          <w:tcPr>
            <w:tcW w:w="775" w:type="dxa"/>
            <w:vAlign w:val="top"/>
          </w:tcPr>
          <w:p>
            <w:pPr>
              <w:rPr>
                <w:rFonts w:ascii="Arial"/>
                <w:sz w:val="21"/>
              </w:rPr>
            </w:pPr>
            <w:r/>
          </w:p>
        </w:tc>
        <w:tc>
          <w:tcPr>
            <w:tcW w:w="1591" w:type="dxa"/>
            <w:vAlign w:val="top"/>
          </w:tcPr>
          <w:p>
            <w:pPr>
              <w:rPr>
                <w:rFonts w:ascii="Arial"/>
                <w:sz w:val="21"/>
              </w:rPr>
            </w:pPr>
            <w:r/>
          </w:p>
        </w:tc>
      </w:tr>
      <w:tr>
        <w:trPr>
          <w:trHeight w:val="1412"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22" w:lineRule="auto"/>
              <w:rPr>
                <w:rFonts w:ascii="Arial"/>
                <w:sz w:val="21"/>
              </w:rPr>
            </w:pPr>
            <w:r/>
          </w:p>
          <w:p>
            <w:pPr>
              <w:spacing w:line="323"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firstLine="92"/>
              <w:spacing w:before="149" w:line="235" w:lineRule="auto"/>
              <w:jc w:val="both"/>
              <w:rPr>
                <w:sz w:val="18"/>
                <w:szCs w:val="18"/>
              </w:rPr>
            </w:pPr>
            <w:r>
              <w:rPr>
                <w:sz w:val="18"/>
                <w:szCs w:val="18"/>
                <w:spacing w:val="2"/>
              </w:rPr>
              <w:t>凡患有痢疾、伤寒、病毒性肝炎等消化道传染病，活动性肺</w:t>
            </w:r>
            <w:r>
              <w:rPr>
                <w:sz w:val="18"/>
                <w:szCs w:val="18"/>
                <w:spacing w:val="8"/>
              </w:rPr>
              <w:t xml:space="preserve"> </w:t>
            </w:r>
            <w:r>
              <w:rPr>
                <w:sz w:val="18"/>
                <w:szCs w:val="18"/>
                <w:spacing w:val="-1"/>
              </w:rPr>
              <w:t>结核，化脓性或者渗出性皮肤病以及其他有碍食品安全疾病的</w:t>
            </w:r>
            <w:r>
              <w:rPr>
                <w:sz w:val="18"/>
                <w:szCs w:val="18"/>
              </w:rPr>
              <w:t xml:space="preserve"> </w:t>
            </w:r>
            <w:r>
              <w:rPr>
                <w:sz w:val="18"/>
                <w:szCs w:val="18"/>
                <w:spacing w:val="-3"/>
              </w:rPr>
              <w:t>,</w:t>
            </w:r>
            <w:r>
              <w:rPr>
                <w:sz w:val="18"/>
                <w:szCs w:val="18"/>
                <w:spacing w:val="53"/>
              </w:rPr>
              <w:t xml:space="preserve"> </w:t>
            </w:r>
            <w:r>
              <w:rPr>
                <w:sz w:val="18"/>
                <w:szCs w:val="18"/>
                <w:spacing w:val="-3"/>
              </w:rPr>
              <w:t>传染期活动期应停止其工作，非传染期活动期也不应从事接</w:t>
            </w:r>
            <w:r>
              <w:rPr>
                <w:sz w:val="18"/>
                <w:szCs w:val="18"/>
              </w:rPr>
              <w:t xml:space="preserve"> </w:t>
            </w:r>
            <w:r>
              <w:rPr>
                <w:sz w:val="18"/>
                <w:szCs w:val="18"/>
                <w:spacing w:val="-2"/>
              </w:rPr>
              <w:t>触直接入口食品的工作。</w:t>
            </w:r>
          </w:p>
        </w:tc>
        <w:tc>
          <w:tcPr>
            <w:tcW w:w="775" w:type="dxa"/>
            <w:vAlign w:val="top"/>
          </w:tcPr>
          <w:p>
            <w:pPr>
              <w:rPr>
                <w:rFonts w:ascii="Arial"/>
                <w:sz w:val="21"/>
              </w:rPr>
            </w:pPr>
            <w:r/>
          </w:p>
        </w:tc>
        <w:tc>
          <w:tcPr>
            <w:tcW w:w="1591" w:type="dxa"/>
            <w:vAlign w:val="top"/>
          </w:tcPr>
          <w:p>
            <w:pPr>
              <w:rPr>
                <w:rFonts w:ascii="Arial"/>
                <w:sz w:val="21"/>
              </w:rPr>
            </w:pPr>
            <w:r/>
          </w:p>
        </w:tc>
      </w:tr>
      <w:tr>
        <w:trPr>
          <w:trHeight w:val="1499" w:hRule="atLeast"/>
        </w:trPr>
        <w:tc>
          <w:tcPr>
            <w:tcW w:w="2308" w:type="dxa"/>
            <w:vAlign w:val="top"/>
            <w:vMerge w:val="continue"/>
            <w:tcBorders>
              <w:top w:val="nil"/>
            </w:tcBorders>
          </w:tcPr>
          <w:p>
            <w:pPr>
              <w:rPr>
                <w:rFonts w:ascii="Arial"/>
                <w:sz w:val="21"/>
              </w:rPr>
            </w:pPr>
            <w:r/>
          </w:p>
        </w:tc>
        <w:tc>
          <w:tcPr>
            <w:tcW w:w="842" w:type="dxa"/>
            <w:vAlign w:val="top"/>
          </w:tcPr>
          <w:p>
            <w:pPr>
              <w:spacing w:line="343" w:lineRule="auto"/>
              <w:rPr>
                <w:rFonts w:ascii="Arial"/>
                <w:sz w:val="21"/>
              </w:rPr>
            </w:pPr>
            <w:r/>
          </w:p>
          <w:p>
            <w:pPr>
              <w:spacing w:line="344"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26" w:right="101" w:hanging="12"/>
              <w:spacing w:before="150" w:line="233" w:lineRule="auto"/>
              <w:jc w:val="both"/>
              <w:rPr>
                <w:sz w:val="18"/>
                <w:szCs w:val="18"/>
              </w:rPr>
            </w:pPr>
            <w:r>
              <w:rPr>
                <w:sz w:val="18"/>
                <w:szCs w:val="18"/>
                <w:spacing w:val="-1"/>
              </w:rPr>
              <w:t>从业人员有发热、腹泻、皮肤伤口或感染、咽部炎症等</w:t>
            </w:r>
            <w:r>
              <w:rPr>
                <w:sz w:val="18"/>
                <w:szCs w:val="18"/>
                <w:spacing w:val="-2"/>
              </w:rPr>
              <w:t>有碍食</w:t>
            </w:r>
            <w:r>
              <w:rPr>
                <w:sz w:val="18"/>
                <w:szCs w:val="18"/>
              </w:rPr>
              <w:t xml:space="preserve"> </w:t>
            </w:r>
            <w:r>
              <w:rPr>
                <w:sz w:val="18"/>
                <w:szCs w:val="18"/>
                <w:spacing w:val="-2"/>
              </w:rPr>
              <w:t>品安全病症的，应立即脱离工作岗位，待查明原因并将有碍食</w:t>
            </w:r>
            <w:r>
              <w:rPr>
                <w:sz w:val="18"/>
                <w:szCs w:val="18"/>
                <w:spacing w:val="11"/>
              </w:rPr>
              <w:t xml:space="preserve"> </w:t>
            </w:r>
            <w:r>
              <w:rPr>
                <w:sz w:val="18"/>
                <w:szCs w:val="18"/>
                <w:spacing w:val="-3"/>
              </w:rPr>
              <w:t>品安全的病症治愈后，方可重新上岗。</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headerReference w:type="default" r:id="rId73"/>
          <w:footerReference w:type="default" r:id="rId74"/>
          <w:pgSz w:w="11907" w:h="16840"/>
          <w:pgMar w:top="400" w:right="575"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1536" w:hRule="atLeast"/>
        </w:trPr>
        <w:tc>
          <w:tcPr>
            <w:tcW w:w="2308" w:type="dxa"/>
            <w:vAlign w:val="top"/>
            <w:vMerge w:val="restart"/>
            <w:tcBorders>
              <w:bottom w:val="nil"/>
            </w:tcBorders>
          </w:tcPr>
          <w:p>
            <w:pPr>
              <w:rPr>
                <w:rFonts w:ascii="Arial"/>
                <w:sz w:val="21"/>
              </w:rPr>
            </w:pPr>
            <w:r/>
          </w:p>
        </w:tc>
        <w:tc>
          <w:tcPr>
            <w:tcW w:w="842" w:type="dxa"/>
            <w:vAlign w:val="top"/>
          </w:tcPr>
          <w:p>
            <w:pPr>
              <w:spacing w:line="352" w:lineRule="auto"/>
              <w:rPr>
                <w:rFonts w:ascii="Arial"/>
                <w:sz w:val="21"/>
              </w:rPr>
            </w:pPr>
            <w:r/>
          </w:p>
          <w:p>
            <w:pPr>
              <w:spacing w:line="35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2"/>
              <w:spacing w:before="153" w:line="232" w:lineRule="auto"/>
              <w:jc w:val="both"/>
              <w:rPr>
                <w:sz w:val="18"/>
                <w:szCs w:val="18"/>
              </w:rPr>
            </w:pPr>
            <w:r>
              <w:rPr>
                <w:sz w:val="18"/>
                <w:szCs w:val="18"/>
                <w:spacing w:val="-1"/>
              </w:rPr>
              <w:t>从业人员应具有良好的从业习惯，并做到：工作前、处</w:t>
            </w:r>
            <w:r>
              <w:rPr>
                <w:sz w:val="18"/>
                <w:szCs w:val="18"/>
                <w:spacing w:val="-2"/>
              </w:rPr>
              <w:t>理食品</w:t>
            </w:r>
            <w:r>
              <w:rPr>
                <w:sz w:val="18"/>
                <w:szCs w:val="18"/>
              </w:rPr>
              <w:t xml:space="preserve"> </w:t>
            </w:r>
            <w:r>
              <w:rPr>
                <w:sz w:val="18"/>
                <w:szCs w:val="18"/>
                <w:spacing w:val="-1"/>
              </w:rPr>
              <w:t>原料后、便后用肥皂及流动清水洗手；接触直接入口食品之前</w:t>
            </w:r>
            <w:r>
              <w:rPr>
                <w:sz w:val="18"/>
                <w:szCs w:val="18"/>
              </w:rPr>
              <w:t xml:space="preserve"> </w:t>
            </w:r>
            <w:r>
              <w:rPr>
                <w:sz w:val="18"/>
                <w:szCs w:val="18"/>
                <w:spacing w:val="-2"/>
              </w:rPr>
              <w:t>应洗手消毒；</w:t>
            </w:r>
          </w:p>
          <w:p>
            <w:pPr>
              <w:pStyle w:val="TableText"/>
              <w:ind w:left="115" w:right="871" w:firstLine="6"/>
              <w:spacing w:before="138" w:line="285" w:lineRule="auto"/>
              <w:rPr>
                <w:sz w:val="18"/>
                <w:szCs w:val="18"/>
              </w:rPr>
            </w:pPr>
            <w:r>
              <w:rPr>
                <w:sz w:val="18"/>
                <w:szCs w:val="18"/>
                <w:spacing w:val="-4"/>
              </w:rPr>
              <w:t>穿戴清洁过的工作衣、帽，并把头发置于工作帽内；</w:t>
            </w:r>
            <w:r>
              <w:rPr>
                <w:sz w:val="18"/>
                <w:szCs w:val="18"/>
                <w:spacing w:val="6"/>
              </w:rPr>
              <w:t xml:space="preserve"> </w:t>
            </w:r>
            <w:r>
              <w:rPr>
                <w:sz w:val="18"/>
                <w:szCs w:val="18"/>
                <w:spacing w:val="-2"/>
              </w:rPr>
              <w:t>不应在食品加工和销售场所内吸烟。</w:t>
            </w:r>
          </w:p>
        </w:tc>
        <w:tc>
          <w:tcPr>
            <w:tcW w:w="775" w:type="dxa"/>
            <w:vAlign w:val="top"/>
          </w:tcPr>
          <w:p>
            <w:pPr>
              <w:rPr>
                <w:rFonts w:ascii="Arial"/>
                <w:sz w:val="21"/>
              </w:rPr>
            </w:pPr>
            <w:r/>
          </w:p>
        </w:tc>
        <w:tc>
          <w:tcPr>
            <w:tcW w:w="1591" w:type="dxa"/>
            <w:vAlign w:val="top"/>
          </w:tcPr>
          <w:p>
            <w:pPr>
              <w:rPr>
                <w:rFonts w:ascii="Arial"/>
                <w:sz w:val="21"/>
              </w:rPr>
            </w:pPr>
            <w:r/>
          </w:p>
        </w:tc>
      </w:tr>
      <w:tr>
        <w:trPr>
          <w:trHeight w:val="854"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63" w:lineRule="auto"/>
              <w:rPr>
                <w:rFonts w:ascii="Arial"/>
                <w:sz w:val="21"/>
              </w:rPr>
            </w:pPr>
            <w:r/>
          </w:p>
          <w:p>
            <w:pPr>
              <w:pStyle w:val="TableText"/>
              <w:ind w:left="384"/>
              <w:spacing w:before="59" w:line="182" w:lineRule="auto"/>
              <w:rPr>
                <w:sz w:val="18"/>
                <w:szCs w:val="18"/>
              </w:rPr>
            </w:pPr>
            <w:r>
              <w:rPr>
                <w:sz w:val="18"/>
                <w:szCs w:val="18"/>
              </w:rPr>
              <w:t>5</w:t>
            </w:r>
          </w:p>
        </w:tc>
        <w:tc>
          <w:tcPr>
            <w:tcW w:w="5053" w:type="dxa"/>
            <w:vAlign w:val="top"/>
          </w:tcPr>
          <w:p>
            <w:pPr>
              <w:pStyle w:val="TableText"/>
              <w:ind w:left="116" w:right="146" w:hanging="4"/>
              <w:spacing w:before="147" w:line="229" w:lineRule="auto"/>
              <w:rPr>
                <w:sz w:val="18"/>
                <w:szCs w:val="18"/>
              </w:rPr>
            </w:pPr>
            <w:r>
              <w:rPr>
                <w:sz w:val="18"/>
                <w:szCs w:val="18"/>
                <w:spacing w:val="-3"/>
              </w:rPr>
              <w:t>食品安全管理员和部门经理要随时掌握从业人员的健康状况，</w:t>
            </w:r>
            <w:r>
              <w:rPr>
                <w:sz w:val="18"/>
                <w:szCs w:val="18"/>
                <w:spacing w:val="8"/>
              </w:rPr>
              <w:t xml:space="preserve"> </w:t>
            </w:r>
            <w:r>
              <w:rPr>
                <w:sz w:val="18"/>
                <w:szCs w:val="18"/>
                <w:spacing w:val="-2"/>
              </w:rPr>
              <w:t>并对其健康证明进行定期检查</w:t>
            </w:r>
          </w:p>
        </w:tc>
        <w:tc>
          <w:tcPr>
            <w:tcW w:w="775" w:type="dxa"/>
            <w:vAlign w:val="top"/>
          </w:tcPr>
          <w:p>
            <w:pPr>
              <w:rPr>
                <w:rFonts w:ascii="Arial"/>
                <w:sz w:val="21"/>
              </w:rPr>
            </w:pPr>
            <w:r/>
          </w:p>
        </w:tc>
        <w:tc>
          <w:tcPr>
            <w:tcW w:w="1591" w:type="dxa"/>
            <w:vAlign w:val="top"/>
          </w:tcPr>
          <w:p>
            <w:pPr>
              <w:rPr>
                <w:rFonts w:ascii="Arial"/>
                <w:sz w:val="21"/>
              </w:rPr>
            </w:pPr>
            <w:r/>
          </w:p>
        </w:tc>
      </w:tr>
      <w:tr>
        <w:trPr>
          <w:trHeight w:val="946" w:hRule="atLeast"/>
        </w:trPr>
        <w:tc>
          <w:tcPr>
            <w:tcW w:w="2308" w:type="dxa"/>
            <w:vAlign w:val="top"/>
            <w:vMerge w:val="continue"/>
            <w:tcBorders>
              <w:top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26" w:right="101" w:hanging="12"/>
              <w:spacing w:before="147" w:line="228" w:lineRule="auto"/>
              <w:rPr>
                <w:sz w:val="18"/>
                <w:szCs w:val="18"/>
              </w:rPr>
            </w:pPr>
            <w:r>
              <w:rPr>
                <w:sz w:val="18"/>
                <w:szCs w:val="18"/>
                <w:spacing w:val="-1"/>
              </w:rPr>
              <w:t>从业人员健康证明应随身佩带（携带）或交主管部门统</w:t>
            </w:r>
            <w:r>
              <w:rPr>
                <w:sz w:val="18"/>
                <w:szCs w:val="18"/>
                <w:spacing w:val="-2"/>
              </w:rPr>
              <w:t>一保存</w:t>
            </w:r>
            <w:r>
              <w:rPr>
                <w:sz w:val="18"/>
                <w:szCs w:val="18"/>
              </w:rPr>
              <w:t xml:space="preserve"> </w:t>
            </w:r>
            <w:r>
              <w:rPr>
                <w:sz w:val="18"/>
                <w:szCs w:val="18"/>
                <w:spacing w:val="-16"/>
              </w:rPr>
              <w:t>,</w:t>
            </w:r>
            <w:r>
              <w:rPr>
                <w:sz w:val="18"/>
                <w:szCs w:val="18"/>
                <w:spacing w:val="68"/>
              </w:rPr>
              <w:t xml:space="preserve"> </w:t>
            </w:r>
            <w:r>
              <w:rPr>
                <w:sz w:val="18"/>
                <w:szCs w:val="18"/>
                <w:spacing w:val="-16"/>
              </w:rPr>
              <w:t>以备检查。</w:t>
            </w:r>
          </w:p>
        </w:tc>
        <w:tc>
          <w:tcPr>
            <w:tcW w:w="775" w:type="dxa"/>
            <w:vAlign w:val="top"/>
          </w:tcPr>
          <w:p>
            <w:pPr>
              <w:rPr>
                <w:rFonts w:ascii="Arial"/>
                <w:sz w:val="21"/>
              </w:rPr>
            </w:pPr>
            <w:r/>
          </w:p>
        </w:tc>
        <w:tc>
          <w:tcPr>
            <w:tcW w:w="1591" w:type="dxa"/>
            <w:vAlign w:val="top"/>
          </w:tcPr>
          <w:p>
            <w:pPr>
              <w:rPr>
                <w:rFonts w:ascii="Arial"/>
                <w:sz w:val="21"/>
              </w:rPr>
            </w:pPr>
            <w:r/>
          </w:p>
        </w:tc>
      </w:tr>
      <w:tr>
        <w:trPr>
          <w:trHeight w:val="1177" w:hRule="atLeast"/>
        </w:trPr>
        <w:tc>
          <w:tcPr>
            <w:tcW w:w="2308"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68"/>
              <w:spacing w:before="59" w:line="219" w:lineRule="auto"/>
              <w:rPr>
                <w:sz w:val="18"/>
                <w:szCs w:val="18"/>
              </w:rPr>
            </w:pPr>
            <w:r>
              <w:rPr>
                <w:sz w:val="18"/>
                <w:szCs w:val="18"/>
                <w:spacing w:val="-1"/>
              </w:rPr>
              <w:t>业人员个人卫生管理要求</w:t>
            </w:r>
          </w:p>
        </w:tc>
        <w:tc>
          <w:tcPr>
            <w:tcW w:w="842" w:type="dxa"/>
            <w:vAlign w:val="top"/>
          </w:tcPr>
          <w:p>
            <w:pPr>
              <w:spacing w:line="261" w:lineRule="auto"/>
              <w:rPr>
                <w:rFonts w:ascii="Arial"/>
                <w:sz w:val="21"/>
              </w:rPr>
            </w:pPr>
            <w:r/>
          </w:p>
          <w:p>
            <w:pPr>
              <w:spacing w:line="26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hanging="1"/>
              <w:spacing w:before="148" w:line="232" w:lineRule="auto"/>
              <w:rPr>
                <w:sz w:val="18"/>
                <w:szCs w:val="18"/>
              </w:rPr>
            </w:pPr>
            <w:r>
              <w:rPr>
                <w:sz w:val="18"/>
                <w:szCs w:val="18"/>
                <w:spacing w:val="-1"/>
              </w:rPr>
              <w:t>业人员应保持良好个人卫生，操作时应穿戴清洁的工作服、工</w:t>
            </w:r>
            <w:r>
              <w:rPr>
                <w:sz w:val="18"/>
                <w:szCs w:val="18"/>
              </w:rPr>
              <w:t xml:space="preserve"> </w:t>
            </w:r>
            <w:r>
              <w:rPr>
                <w:sz w:val="18"/>
                <w:szCs w:val="18"/>
                <w:spacing w:val="-1"/>
              </w:rPr>
              <w:t>作帽，头发不应外露，不应留长指甲，涂指甲油，佩戴饰物。</w:t>
            </w:r>
            <w:r>
              <w:rPr>
                <w:sz w:val="18"/>
                <w:szCs w:val="18"/>
              </w:rPr>
              <w:t xml:space="preserve"> </w:t>
            </w:r>
            <w:r>
              <w:rPr>
                <w:sz w:val="18"/>
                <w:szCs w:val="18"/>
                <w:spacing w:val="-2"/>
              </w:rPr>
              <w:t>从事接触直接入口食品工作的人员均应佩戴一次性口罩。</w:t>
            </w:r>
          </w:p>
        </w:tc>
        <w:tc>
          <w:tcPr>
            <w:tcW w:w="775" w:type="dxa"/>
            <w:vAlign w:val="top"/>
          </w:tcPr>
          <w:p>
            <w:pPr>
              <w:rPr>
                <w:rFonts w:ascii="Arial"/>
                <w:sz w:val="21"/>
              </w:rPr>
            </w:pPr>
            <w:r/>
          </w:p>
        </w:tc>
        <w:tc>
          <w:tcPr>
            <w:tcW w:w="1591" w:type="dxa"/>
            <w:vAlign w:val="top"/>
          </w:tcPr>
          <w:p>
            <w:pPr>
              <w:rPr>
                <w:rFonts w:ascii="Arial"/>
                <w:sz w:val="21"/>
              </w:rPr>
            </w:pPr>
            <w:r/>
          </w:p>
        </w:tc>
      </w:tr>
      <w:tr>
        <w:trPr>
          <w:trHeight w:val="946"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39" w:right="101" w:hanging="25"/>
              <w:spacing w:before="148" w:line="229" w:lineRule="auto"/>
              <w:rPr>
                <w:sz w:val="18"/>
                <w:szCs w:val="18"/>
              </w:rPr>
            </w:pPr>
            <w:r>
              <w:rPr>
                <w:sz w:val="18"/>
                <w:szCs w:val="18"/>
                <w:spacing w:val="-1"/>
              </w:rPr>
              <w:t>从业人员操作前手部应洗净，操作时应保持清洁。接触</w:t>
            </w:r>
            <w:r>
              <w:rPr>
                <w:sz w:val="18"/>
                <w:szCs w:val="18"/>
                <w:spacing w:val="-2"/>
              </w:rPr>
              <w:t>直接入</w:t>
            </w:r>
            <w:r>
              <w:rPr>
                <w:sz w:val="18"/>
                <w:szCs w:val="18"/>
              </w:rPr>
              <w:t xml:space="preserve"> </w:t>
            </w:r>
            <w:r>
              <w:rPr>
                <w:sz w:val="18"/>
                <w:szCs w:val="18"/>
                <w:spacing w:val="-4"/>
              </w:rPr>
              <w:t>口食品时，手部还应进行消毒。</w:t>
            </w:r>
          </w:p>
        </w:tc>
        <w:tc>
          <w:tcPr>
            <w:tcW w:w="775" w:type="dxa"/>
            <w:vAlign w:val="top"/>
          </w:tcPr>
          <w:p>
            <w:pPr>
              <w:rPr>
                <w:rFonts w:ascii="Arial"/>
                <w:sz w:val="21"/>
              </w:rPr>
            </w:pPr>
            <w:r/>
          </w:p>
        </w:tc>
        <w:tc>
          <w:tcPr>
            <w:tcW w:w="1591" w:type="dxa"/>
            <w:vAlign w:val="top"/>
          </w:tcPr>
          <w:p>
            <w:pPr>
              <w:rPr>
                <w:rFonts w:ascii="Arial"/>
                <w:sz w:val="21"/>
              </w:rPr>
            </w:pPr>
            <w:r/>
          </w:p>
        </w:tc>
      </w:tr>
      <w:tr>
        <w:trPr>
          <w:trHeight w:val="6244"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spacing w:before="148" w:line="219" w:lineRule="auto"/>
              <w:rPr>
                <w:sz w:val="18"/>
                <w:szCs w:val="18"/>
              </w:rPr>
            </w:pPr>
            <w:r>
              <w:rPr>
                <w:sz w:val="18"/>
                <w:szCs w:val="18"/>
                <w:spacing w:val="-1"/>
              </w:rPr>
              <w:t>接触直接入口食品的操作人员在有下列情形</w:t>
            </w:r>
            <w:r>
              <w:rPr>
                <w:sz w:val="18"/>
                <w:szCs w:val="18"/>
                <w:spacing w:val="-2"/>
              </w:rPr>
              <w:t>时应洗手：</w:t>
            </w:r>
          </w:p>
          <w:p>
            <w:pPr>
              <w:pStyle w:val="TableText"/>
              <w:ind w:left="113"/>
              <w:spacing w:before="138" w:line="220" w:lineRule="auto"/>
              <w:rPr>
                <w:sz w:val="18"/>
                <w:szCs w:val="18"/>
              </w:rPr>
            </w:pPr>
            <w:r>
              <w:rPr>
                <w:sz w:val="18"/>
                <w:szCs w:val="18"/>
                <w:spacing w:val="-2"/>
              </w:rPr>
              <w:t>a) 处理食物前；</w:t>
            </w:r>
          </w:p>
          <w:p>
            <w:pPr>
              <w:pStyle w:val="TableText"/>
              <w:ind w:left="109"/>
              <w:spacing w:before="138" w:line="220" w:lineRule="auto"/>
              <w:rPr>
                <w:sz w:val="18"/>
                <w:szCs w:val="18"/>
              </w:rPr>
            </w:pPr>
            <w:r>
              <w:rPr>
                <w:sz w:val="18"/>
                <w:szCs w:val="18"/>
                <w:spacing w:val="-2"/>
              </w:rPr>
              <w:t>b) 上厕所后；</w:t>
            </w:r>
          </w:p>
          <w:p>
            <w:pPr>
              <w:pStyle w:val="TableText"/>
              <w:ind w:left="116"/>
              <w:spacing w:before="140" w:line="220" w:lineRule="auto"/>
              <w:rPr>
                <w:sz w:val="18"/>
                <w:szCs w:val="18"/>
              </w:rPr>
            </w:pPr>
            <w:r>
              <w:rPr>
                <w:sz w:val="18"/>
                <w:szCs w:val="18"/>
                <w:spacing w:val="-2"/>
              </w:rPr>
              <w:t>c) 处理生食物后；</w:t>
            </w:r>
          </w:p>
          <w:p>
            <w:pPr>
              <w:pStyle w:val="TableText"/>
              <w:ind w:left="116" w:right="2215"/>
              <w:spacing w:before="137" w:line="291" w:lineRule="auto"/>
              <w:rPr>
                <w:sz w:val="18"/>
                <w:szCs w:val="18"/>
              </w:rPr>
            </w:pPr>
            <w:r>
              <w:rPr>
                <w:sz w:val="18"/>
                <w:szCs w:val="18"/>
                <w:spacing w:val="-5"/>
              </w:rPr>
              <w:t>d) 处理弄污的设备或饮食用具后；</w:t>
            </w:r>
            <w:r>
              <w:rPr>
                <w:sz w:val="18"/>
                <w:szCs w:val="18"/>
                <w:spacing w:val="10"/>
              </w:rPr>
              <w:t xml:space="preserve"> </w:t>
            </w:r>
            <w:r>
              <w:rPr>
                <w:sz w:val="18"/>
                <w:szCs w:val="18"/>
                <w:spacing w:val="-2"/>
              </w:rPr>
              <w:t>e）咳嗽、打喷嚏或擤鼻子后：</w:t>
            </w:r>
          </w:p>
          <w:p>
            <w:pPr>
              <w:pStyle w:val="TableText"/>
              <w:ind w:left="115"/>
              <w:spacing w:before="139" w:line="220" w:lineRule="auto"/>
              <w:rPr>
                <w:sz w:val="18"/>
                <w:szCs w:val="18"/>
              </w:rPr>
            </w:pPr>
            <w:r>
              <w:rPr>
                <w:sz w:val="18"/>
                <w:szCs w:val="18"/>
                <w:spacing w:val="-2"/>
              </w:rPr>
              <w:t>f) 处理动物或废物后；</w:t>
            </w:r>
          </w:p>
          <w:p>
            <w:pPr>
              <w:pStyle w:val="TableText"/>
              <w:ind w:left="115"/>
              <w:spacing w:before="140" w:line="214" w:lineRule="auto"/>
              <w:rPr>
                <w:sz w:val="18"/>
                <w:szCs w:val="18"/>
              </w:rPr>
            </w:pPr>
            <w:r>
              <w:rPr>
                <w:sz w:val="18"/>
                <w:szCs w:val="18"/>
                <w:spacing w:val="-2"/>
              </w:rPr>
              <w:t>g）触摸耳朵、鼻子、头发、口腔或身体其他部位后；</w:t>
            </w:r>
          </w:p>
          <w:p>
            <w:pPr>
              <w:pStyle w:val="TableText"/>
              <w:ind w:left="111" w:right="104" w:hanging="1"/>
              <w:spacing w:before="145" w:line="229" w:lineRule="auto"/>
              <w:rPr>
                <w:sz w:val="18"/>
                <w:szCs w:val="18"/>
              </w:rPr>
            </w:pPr>
            <w:r>
              <w:rPr>
                <w:sz w:val="18"/>
                <w:szCs w:val="18"/>
                <w:spacing w:val="2"/>
              </w:rPr>
              <w:t>h) 从事任何可能会污染双手的活动（如处理货项、执行清洁</w:t>
            </w:r>
            <w:r>
              <w:rPr>
                <w:sz w:val="18"/>
                <w:szCs w:val="18"/>
                <w:spacing w:val="6"/>
              </w:rPr>
              <w:t xml:space="preserve"> </w:t>
            </w:r>
            <w:r>
              <w:rPr>
                <w:sz w:val="18"/>
                <w:szCs w:val="18"/>
                <w:spacing w:val="-2"/>
              </w:rPr>
              <w:t>任务）后。</w:t>
            </w:r>
          </w:p>
          <w:p>
            <w:pPr>
              <w:pStyle w:val="TableText"/>
              <w:ind w:left="115"/>
              <w:spacing w:before="142" w:line="219" w:lineRule="auto"/>
              <w:rPr>
                <w:sz w:val="18"/>
                <w:szCs w:val="18"/>
              </w:rPr>
            </w:pPr>
            <w:r>
              <w:rPr>
                <w:sz w:val="18"/>
                <w:szCs w:val="18"/>
                <w:spacing w:val="-2"/>
              </w:rPr>
              <w:t>非接触直接入口食品的操作人员，在有下列情形时应洗手：</w:t>
            </w:r>
          </w:p>
          <w:p>
            <w:pPr>
              <w:pStyle w:val="TableText"/>
              <w:ind w:left="113"/>
              <w:spacing w:before="139" w:line="220" w:lineRule="auto"/>
              <w:rPr>
                <w:sz w:val="18"/>
                <w:szCs w:val="18"/>
              </w:rPr>
            </w:pPr>
            <w:r>
              <w:rPr>
                <w:sz w:val="18"/>
                <w:szCs w:val="18"/>
                <w:spacing w:val="-2"/>
              </w:rPr>
              <w:t>a) 开始工作前；</w:t>
            </w:r>
          </w:p>
          <w:p>
            <w:pPr>
              <w:pStyle w:val="TableText"/>
              <w:ind w:left="109"/>
              <w:spacing w:before="138" w:line="220" w:lineRule="auto"/>
              <w:rPr>
                <w:sz w:val="18"/>
                <w:szCs w:val="18"/>
              </w:rPr>
            </w:pPr>
            <w:r>
              <w:rPr>
                <w:sz w:val="18"/>
                <w:szCs w:val="18"/>
                <w:spacing w:val="-2"/>
              </w:rPr>
              <w:t>b) 上厕所后；</w:t>
            </w:r>
          </w:p>
          <w:p>
            <w:pPr>
              <w:pStyle w:val="TableText"/>
              <w:ind w:left="116"/>
              <w:spacing w:before="138" w:line="220" w:lineRule="auto"/>
              <w:rPr>
                <w:sz w:val="18"/>
                <w:szCs w:val="18"/>
              </w:rPr>
            </w:pPr>
            <w:r>
              <w:rPr>
                <w:sz w:val="18"/>
                <w:szCs w:val="18"/>
                <w:spacing w:val="-2"/>
              </w:rPr>
              <w:t>c) 处理弄污的设备或饮食用具后：</w:t>
            </w:r>
          </w:p>
          <w:p>
            <w:pPr>
              <w:pStyle w:val="TableText"/>
              <w:ind w:left="116" w:right="2575"/>
              <w:spacing w:before="141" w:line="291" w:lineRule="auto"/>
              <w:rPr>
                <w:sz w:val="18"/>
                <w:szCs w:val="18"/>
              </w:rPr>
            </w:pPr>
            <w:r>
              <w:rPr>
                <w:sz w:val="18"/>
                <w:szCs w:val="18"/>
                <w:spacing w:val="-5"/>
              </w:rPr>
              <w:t>d) 咳嗽、打喷嚏或擤鼻子后；</w:t>
            </w:r>
            <w:r>
              <w:rPr>
                <w:sz w:val="18"/>
                <w:szCs w:val="18"/>
              </w:rPr>
              <w:t xml:space="preserve"> </w:t>
            </w:r>
            <w:r>
              <w:rPr>
                <w:sz w:val="18"/>
                <w:szCs w:val="18"/>
                <w:spacing w:val="-3"/>
              </w:rPr>
              <w:t>e）处理动物或废物后；</w:t>
            </w:r>
          </w:p>
          <w:p>
            <w:pPr>
              <w:pStyle w:val="TableText"/>
              <w:ind w:left="115"/>
              <w:spacing w:before="138" w:line="219" w:lineRule="auto"/>
              <w:rPr>
                <w:sz w:val="18"/>
                <w:szCs w:val="18"/>
              </w:rPr>
            </w:pPr>
            <w:r>
              <w:rPr>
                <w:sz w:val="18"/>
                <w:szCs w:val="18"/>
                <w:spacing w:val="-2"/>
              </w:rPr>
              <w:t>f) 从事任何可能会污染双手的活动后。</w:t>
            </w:r>
          </w:p>
        </w:tc>
        <w:tc>
          <w:tcPr>
            <w:tcW w:w="775" w:type="dxa"/>
            <w:vAlign w:val="top"/>
          </w:tcPr>
          <w:p>
            <w:pPr>
              <w:rPr>
                <w:rFonts w:ascii="Arial"/>
                <w:sz w:val="21"/>
              </w:rPr>
            </w:pPr>
            <w:r/>
          </w:p>
        </w:tc>
        <w:tc>
          <w:tcPr>
            <w:tcW w:w="1591" w:type="dxa"/>
            <w:vAlign w:val="top"/>
          </w:tcPr>
          <w:p>
            <w:pPr>
              <w:rPr>
                <w:rFonts w:ascii="Arial"/>
                <w:sz w:val="21"/>
              </w:rPr>
            </w:pPr>
            <w:r/>
          </w:p>
        </w:tc>
      </w:tr>
      <w:tr>
        <w:trPr>
          <w:trHeight w:val="1172"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2" w:lineRule="auto"/>
              <w:rPr>
                <w:rFonts w:ascii="Arial"/>
                <w:sz w:val="21"/>
              </w:rPr>
            </w:pPr>
            <w:r/>
          </w:p>
          <w:p>
            <w:pPr>
              <w:spacing w:line="26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firstLine="1"/>
              <w:spacing w:before="29" w:line="235" w:lineRule="auto"/>
              <w:jc w:val="both"/>
              <w:rPr>
                <w:sz w:val="18"/>
                <w:szCs w:val="18"/>
              </w:rPr>
            </w:pPr>
            <w:r>
              <w:rPr>
                <w:sz w:val="18"/>
                <w:szCs w:val="18"/>
                <w:spacing w:val="-1"/>
              </w:rPr>
              <w:t>专间操作人员进入专间时应再次更换专间内专用工作衣帽并佩</w:t>
            </w:r>
            <w:r>
              <w:rPr>
                <w:sz w:val="18"/>
                <w:szCs w:val="18"/>
              </w:rPr>
              <w:t xml:space="preserve"> </w:t>
            </w:r>
            <w:r>
              <w:rPr>
                <w:sz w:val="18"/>
                <w:szCs w:val="18"/>
                <w:spacing w:val="-1"/>
              </w:rPr>
              <w:t>戴一次性口罩。操作前双手严格进行清洗消毒，操作中应适时</w:t>
            </w:r>
            <w:r>
              <w:rPr>
                <w:sz w:val="18"/>
                <w:szCs w:val="18"/>
              </w:rPr>
              <w:t xml:space="preserve"> </w:t>
            </w:r>
            <w:r>
              <w:rPr>
                <w:sz w:val="18"/>
                <w:szCs w:val="18"/>
                <w:spacing w:val="-1"/>
              </w:rPr>
              <w:t>对双手进行清洗、消毒。不应穿戴专间工作衣帽从事与专间内</w:t>
            </w:r>
            <w:r>
              <w:rPr>
                <w:sz w:val="18"/>
                <w:szCs w:val="18"/>
              </w:rPr>
              <w:t xml:space="preserve"> </w:t>
            </w:r>
            <w:r>
              <w:rPr>
                <w:sz w:val="18"/>
                <w:szCs w:val="18"/>
                <w:spacing w:val="-2"/>
              </w:rPr>
              <w:t>操作无关的工作。</w:t>
            </w:r>
          </w:p>
        </w:tc>
        <w:tc>
          <w:tcPr>
            <w:tcW w:w="775" w:type="dxa"/>
            <w:vAlign w:val="top"/>
          </w:tcPr>
          <w:p>
            <w:pPr>
              <w:rPr>
                <w:rFonts w:ascii="Arial"/>
                <w:sz w:val="21"/>
              </w:rPr>
            </w:pPr>
            <w:r/>
          </w:p>
        </w:tc>
        <w:tc>
          <w:tcPr>
            <w:tcW w:w="1591" w:type="dxa"/>
            <w:vAlign w:val="top"/>
          </w:tcPr>
          <w:p>
            <w:pPr>
              <w:rPr>
                <w:rFonts w:ascii="Arial"/>
                <w:sz w:val="21"/>
              </w:rPr>
            </w:pPr>
            <w:r/>
          </w:p>
        </w:tc>
      </w:tr>
      <w:tr>
        <w:trPr>
          <w:trHeight w:val="714" w:hRule="atLeast"/>
        </w:trPr>
        <w:tc>
          <w:tcPr>
            <w:tcW w:w="2308" w:type="dxa"/>
            <w:vAlign w:val="top"/>
            <w:vMerge w:val="continue"/>
            <w:tcBorders>
              <w:top w:val="nil"/>
            </w:tcBorders>
          </w:tcPr>
          <w:p>
            <w:pPr>
              <w:rPr>
                <w:rFonts w:ascii="Arial"/>
                <w:sz w:val="21"/>
              </w:rPr>
            </w:pPr>
            <w:r/>
          </w:p>
        </w:tc>
        <w:tc>
          <w:tcPr>
            <w:tcW w:w="842" w:type="dxa"/>
            <w:vAlign w:val="top"/>
          </w:tcPr>
          <w:p>
            <w:pPr>
              <w:spacing w:line="29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spacing w:before="152" w:line="219" w:lineRule="auto"/>
              <w:rPr>
                <w:sz w:val="18"/>
                <w:szCs w:val="18"/>
              </w:rPr>
            </w:pPr>
            <w:r>
              <w:rPr>
                <w:sz w:val="18"/>
                <w:szCs w:val="18"/>
                <w:spacing w:val="-2"/>
              </w:rPr>
              <w:t>个人衣物及私人物品不应带入食品处理区。</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footerReference w:type="default" r:id="rId75"/>
          <w:pgSz w:w="11907" w:h="16840"/>
          <w:pgMar w:top="400" w:right="575"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949" w:hRule="atLeast"/>
        </w:trPr>
        <w:tc>
          <w:tcPr>
            <w:tcW w:w="2308" w:type="dxa"/>
            <w:vAlign w:val="top"/>
            <w:vMerge w:val="restart"/>
            <w:tcBorders>
              <w:bottom w:val="nil"/>
            </w:tcBorders>
          </w:tcPr>
          <w:p>
            <w:pPr>
              <w:rPr>
                <w:rFonts w:ascii="Arial"/>
                <w:sz w:val="21"/>
              </w:rPr>
            </w:pPr>
            <w:r/>
          </w:p>
        </w:tc>
        <w:tc>
          <w:tcPr>
            <w:tcW w:w="842" w:type="dxa"/>
            <w:vAlign w:val="top"/>
          </w:tcPr>
          <w:p>
            <w:pPr>
              <w:spacing w:line="413"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4" w:right="101"/>
              <w:spacing w:before="152" w:line="230" w:lineRule="auto"/>
              <w:rPr>
                <w:sz w:val="18"/>
                <w:szCs w:val="18"/>
              </w:rPr>
            </w:pPr>
            <w:r>
              <w:rPr>
                <w:sz w:val="18"/>
                <w:szCs w:val="18"/>
                <w:spacing w:val="-1"/>
              </w:rPr>
              <w:t>不应在食品处理区内吸烟、饮食或从事其他可能污染</w:t>
            </w:r>
            <w:r>
              <w:rPr>
                <w:sz w:val="18"/>
                <w:szCs w:val="18"/>
                <w:spacing w:val="-2"/>
              </w:rPr>
              <w:t>食品的行</w:t>
            </w:r>
            <w:r>
              <w:rPr>
                <w:sz w:val="18"/>
                <w:szCs w:val="18"/>
              </w:rPr>
              <w:t xml:space="preserve"> </w:t>
            </w:r>
            <w:r>
              <w:rPr>
                <w:sz w:val="18"/>
                <w:szCs w:val="18"/>
                <w:spacing w:val="-5"/>
              </w:rPr>
              <w:t>为。</w:t>
            </w:r>
          </w:p>
        </w:tc>
        <w:tc>
          <w:tcPr>
            <w:tcW w:w="775" w:type="dxa"/>
            <w:vAlign w:val="top"/>
          </w:tcPr>
          <w:p>
            <w:pPr>
              <w:rPr>
                <w:rFonts w:ascii="Arial"/>
                <w:sz w:val="21"/>
              </w:rPr>
            </w:pPr>
            <w:r/>
          </w:p>
        </w:tc>
        <w:tc>
          <w:tcPr>
            <w:tcW w:w="1591" w:type="dxa"/>
            <w:vAlign w:val="top"/>
          </w:tcPr>
          <w:p>
            <w:pPr>
              <w:rPr>
                <w:rFonts w:ascii="Arial"/>
                <w:sz w:val="21"/>
              </w:rPr>
            </w:pPr>
            <w:r/>
          </w:p>
        </w:tc>
      </w:tr>
      <w:tr>
        <w:trPr>
          <w:trHeight w:val="946" w:hRule="atLeast"/>
        </w:trPr>
        <w:tc>
          <w:tcPr>
            <w:tcW w:w="2308" w:type="dxa"/>
            <w:vAlign w:val="top"/>
            <w:vMerge w:val="continue"/>
            <w:tcBorders>
              <w:top w:val="nil"/>
            </w:tcBorders>
          </w:tcPr>
          <w:p>
            <w:pPr>
              <w:rPr>
                <w:rFonts w:ascii="Arial"/>
                <w:sz w:val="21"/>
              </w:rPr>
            </w:pPr>
            <w:r/>
          </w:p>
        </w:tc>
        <w:tc>
          <w:tcPr>
            <w:tcW w:w="842" w:type="dxa"/>
            <w:vAlign w:val="top"/>
          </w:tcPr>
          <w:p>
            <w:pPr>
              <w:spacing w:line="410"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hanging="2"/>
              <w:spacing w:before="148" w:line="230" w:lineRule="auto"/>
              <w:rPr>
                <w:sz w:val="18"/>
                <w:szCs w:val="18"/>
              </w:rPr>
            </w:pPr>
            <w:r>
              <w:rPr>
                <w:sz w:val="18"/>
                <w:szCs w:val="18"/>
                <w:spacing w:val="-1"/>
              </w:rPr>
              <w:t>进入食品处理区的非加工操作人员，应符合现场操作人员卫生</w:t>
            </w:r>
            <w:r>
              <w:rPr>
                <w:sz w:val="18"/>
                <w:szCs w:val="18"/>
                <w:spacing w:val="1"/>
              </w:rPr>
              <w:t xml:space="preserve"> </w:t>
            </w:r>
            <w:r>
              <w:rPr>
                <w:sz w:val="18"/>
                <w:szCs w:val="18"/>
                <w:spacing w:val="-3"/>
              </w:rPr>
              <w:t>要求。</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70"/>
              <w:spacing w:before="58" w:line="219" w:lineRule="auto"/>
              <w:rPr>
                <w:sz w:val="18"/>
                <w:szCs w:val="18"/>
              </w:rPr>
            </w:pPr>
            <w:r>
              <w:rPr>
                <w:sz w:val="18"/>
                <w:szCs w:val="18"/>
                <w:spacing w:val="-1"/>
              </w:rPr>
              <w:t>从业人员工作服管理要求</w:t>
            </w:r>
          </w:p>
        </w:tc>
        <w:tc>
          <w:tcPr>
            <w:tcW w:w="842" w:type="dxa"/>
            <w:vAlign w:val="top"/>
          </w:tcPr>
          <w:p>
            <w:pPr>
              <w:spacing w:line="290"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26" w:line="230" w:lineRule="auto"/>
              <w:rPr>
                <w:sz w:val="18"/>
                <w:szCs w:val="18"/>
              </w:rPr>
            </w:pPr>
            <w:r>
              <w:rPr>
                <w:sz w:val="18"/>
                <w:szCs w:val="18"/>
                <w:spacing w:val="-1"/>
              </w:rPr>
              <w:t>所有从业人员上班时间应统一着单位配发的工作服。个人不应</w:t>
            </w:r>
            <w:r>
              <w:rPr>
                <w:sz w:val="18"/>
                <w:szCs w:val="18"/>
              </w:rPr>
              <w:t xml:space="preserve"> </w:t>
            </w:r>
            <w:r>
              <w:rPr>
                <w:sz w:val="18"/>
                <w:szCs w:val="18"/>
                <w:spacing w:val="-2"/>
              </w:rPr>
              <w:t>擅自改变工作服式样。</w:t>
            </w:r>
          </w:p>
        </w:tc>
        <w:tc>
          <w:tcPr>
            <w:tcW w:w="775" w:type="dxa"/>
            <w:vAlign w:val="top"/>
          </w:tcPr>
          <w:p>
            <w:pPr>
              <w:rPr>
                <w:rFonts w:ascii="Arial"/>
                <w:sz w:val="21"/>
              </w:rPr>
            </w:pPr>
            <w:r/>
          </w:p>
        </w:tc>
        <w:tc>
          <w:tcPr>
            <w:tcW w:w="1591" w:type="dxa"/>
            <w:vAlign w:val="top"/>
          </w:tcPr>
          <w:p>
            <w:pPr>
              <w:rPr>
                <w:rFonts w:ascii="Arial"/>
                <w:sz w:val="21"/>
              </w:rPr>
            </w:pPr>
            <w:r/>
          </w:p>
        </w:tc>
      </w:tr>
      <w:tr>
        <w:trPr>
          <w:trHeight w:val="664"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4" w:right="101"/>
              <w:spacing w:before="26" w:line="229" w:lineRule="auto"/>
              <w:rPr>
                <w:sz w:val="18"/>
                <w:szCs w:val="18"/>
              </w:rPr>
            </w:pPr>
            <w:r>
              <w:rPr>
                <w:sz w:val="18"/>
                <w:szCs w:val="18"/>
                <w:spacing w:val="-1"/>
              </w:rPr>
              <w:t>工作服（包括衣、帽、口罩）宜用白色或浅色布料制作</w:t>
            </w:r>
            <w:r>
              <w:rPr>
                <w:sz w:val="18"/>
                <w:szCs w:val="18"/>
                <w:spacing w:val="-2"/>
              </w:rPr>
              <w:t>，专间</w:t>
            </w:r>
            <w:r>
              <w:rPr>
                <w:sz w:val="18"/>
                <w:szCs w:val="18"/>
              </w:rPr>
              <w:t xml:space="preserve"> </w:t>
            </w:r>
            <w:r>
              <w:rPr>
                <w:sz w:val="18"/>
                <w:szCs w:val="18"/>
                <w:spacing w:val="-2"/>
              </w:rPr>
              <w:t>工作服宜从颜色或式样上予以区分。</w:t>
            </w:r>
          </w:p>
        </w:tc>
        <w:tc>
          <w:tcPr>
            <w:tcW w:w="775" w:type="dxa"/>
            <w:vAlign w:val="top"/>
          </w:tcPr>
          <w:p>
            <w:pPr>
              <w:rPr>
                <w:rFonts w:ascii="Arial"/>
                <w:sz w:val="21"/>
              </w:rPr>
            </w:pPr>
            <w:r/>
          </w:p>
        </w:tc>
        <w:tc>
          <w:tcPr>
            <w:tcW w:w="1591" w:type="dxa"/>
            <w:vAlign w:val="top"/>
          </w:tcPr>
          <w:p>
            <w:pPr>
              <w:rPr>
                <w:rFonts w:ascii="Arial"/>
                <w:sz w:val="21"/>
              </w:rPr>
            </w:pPr>
            <w:r/>
          </w:p>
        </w:tc>
      </w:tr>
      <w:tr>
        <w:trPr>
          <w:trHeight w:val="6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55"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26" w:right="101" w:hanging="12"/>
              <w:spacing w:before="27" w:line="229" w:lineRule="auto"/>
              <w:rPr>
                <w:sz w:val="18"/>
                <w:szCs w:val="18"/>
              </w:rPr>
            </w:pPr>
            <w:r>
              <w:rPr>
                <w:sz w:val="18"/>
                <w:szCs w:val="18"/>
                <w:spacing w:val="-1"/>
              </w:rPr>
              <w:t>工作服应定期更换，保持清洁。接触直接入口食品的从</w:t>
            </w:r>
            <w:r>
              <w:rPr>
                <w:sz w:val="18"/>
                <w:szCs w:val="18"/>
                <w:spacing w:val="-2"/>
              </w:rPr>
              <w:t>业人员</w:t>
            </w:r>
            <w:r>
              <w:rPr>
                <w:sz w:val="18"/>
                <w:szCs w:val="18"/>
              </w:rPr>
              <w:t xml:space="preserve"> </w:t>
            </w:r>
            <w:r>
              <w:rPr>
                <w:sz w:val="18"/>
                <w:szCs w:val="18"/>
                <w:spacing w:val="-3"/>
              </w:rPr>
              <w:t>的工作服应每天更换。</w:t>
            </w:r>
          </w:p>
        </w:tc>
        <w:tc>
          <w:tcPr>
            <w:tcW w:w="775" w:type="dxa"/>
            <w:vAlign w:val="top"/>
          </w:tcPr>
          <w:p>
            <w:pPr>
              <w:rPr>
                <w:rFonts w:ascii="Arial"/>
                <w:sz w:val="21"/>
              </w:rPr>
            </w:pPr>
            <w:r/>
          </w:p>
        </w:tc>
        <w:tc>
          <w:tcPr>
            <w:tcW w:w="1591" w:type="dxa"/>
            <w:vAlign w:val="top"/>
          </w:tcPr>
          <w:p>
            <w:pPr>
              <w:rPr>
                <w:rFonts w:ascii="Arial"/>
                <w:sz w:val="21"/>
              </w:rPr>
            </w:pPr>
            <w:r/>
          </w:p>
        </w:tc>
      </w:tr>
      <w:tr>
        <w:trPr>
          <w:trHeight w:val="492" w:hRule="atLeast"/>
        </w:trPr>
        <w:tc>
          <w:tcPr>
            <w:tcW w:w="2308" w:type="dxa"/>
            <w:vAlign w:val="top"/>
            <w:vMerge w:val="continue"/>
            <w:tcBorders>
              <w:top w:val="nil"/>
              <w:bottom w:val="nil"/>
            </w:tcBorders>
          </w:tcPr>
          <w:p>
            <w:pPr>
              <w:rPr>
                <w:rFonts w:ascii="Arial"/>
                <w:sz w:val="21"/>
              </w:rPr>
            </w:pPr>
            <w:r/>
          </w:p>
        </w:tc>
        <w:tc>
          <w:tcPr>
            <w:tcW w:w="842" w:type="dxa"/>
            <w:vAlign w:val="top"/>
          </w:tcPr>
          <w:p>
            <w:pPr>
              <w:pStyle w:val="TableText"/>
              <w:ind w:left="382"/>
              <w:spacing w:before="241" w:line="182" w:lineRule="auto"/>
              <w:rPr>
                <w:sz w:val="18"/>
                <w:szCs w:val="18"/>
              </w:rPr>
            </w:pPr>
            <w:r>
              <w:rPr>
                <w:sz w:val="18"/>
                <w:szCs w:val="18"/>
              </w:rPr>
              <w:t>5</w:t>
            </w:r>
          </w:p>
        </w:tc>
        <w:tc>
          <w:tcPr>
            <w:tcW w:w="5053" w:type="dxa"/>
            <w:vAlign w:val="top"/>
          </w:tcPr>
          <w:p>
            <w:pPr>
              <w:pStyle w:val="TableText"/>
              <w:ind w:left="114"/>
              <w:spacing w:before="27" w:line="219" w:lineRule="auto"/>
              <w:rPr>
                <w:sz w:val="18"/>
                <w:szCs w:val="18"/>
              </w:rPr>
            </w:pPr>
            <w:r>
              <w:rPr>
                <w:sz w:val="18"/>
                <w:szCs w:val="18"/>
                <w:spacing w:val="-2"/>
              </w:rPr>
              <w:t>从业人员上厕所前应在食品处理区内脱去工作服。</w:t>
            </w:r>
          </w:p>
        </w:tc>
        <w:tc>
          <w:tcPr>
            <w:tcW w:w="775" w:type="dxa"/>
            <w:vAlign w:val="top"/>
          </w:tcPr>
          <w:p>
            <w:pPr>
              <w:rPr>
                <w:rFonts w:ascii="Arial"/>
                <w:sz w:val="21"/>
              </w:rPr>
            </w:pPr>
            <w:r/>
          </w:p>
        </w:tc>
        <w:tc>
          <w:tcPr>
            <w:tcW w:w="1591" w:type="dxa"/>
            <w:vAlign w:val="top"/>
          </w:tcPr>
          <w:p>
            <w:pPr>
              <w:rPr>
                <w:rFonts w:ascii="Arial"/>
                <w:sz w:val="21"/>
              </w:rPr>
            </w:pPr>
            <w:r/>
          </w:p>
        </w:tc>
      </w:tr>
      <w:tr>
        <w:trPr>
          <w:trHeight w:val="383" w:hRule="atLeast"/>
        </w:trPr>
        <w:tc>
          <w:tcPr>
            <w:tcW w:w="2308" w:type="dxa"/>
            <w:vAlign w:val="top"/>
            <w:vMerge w:val="continue"/>
            <w:tcBorders>
              <w:top w:val="nil"/>
              <w:bottom w:val="nil"/>
            </w:tcBorders>
          </w:tcPr>
          <w:p>
            <w:pPr>
              <w:rPr>
                <w:rFonts w:ascii="Arial"/>
                <w:sz w:val="21"/>
              </w:rPr>
            </w:pPr>
            <w:r/>
          </w:p>
        </w:tc>
        <w:tc>
          <w:tcPr>
            <w:tcW w:w="842" w:type="dxa"/>
            <w:vAlign w:val="top"/>
          </w:tcPr>
          <w:p>
            <w:pPr>
              <w:pStyle w:val="TableText"/>
              <w:ind w:left="382"/>
              <w:spacing w:before="188" w:line="182" w:lineRule="auto"/>
              <w:rPr>
                <w:sz w:val="18"/>
                <w:szCs w:val="18"/>
              </w:rPr>
            </w:pPr>
            <w:r>
              <w:rPr>
                <w:sz w:val="18"/>
                <w:szCs w:val="18"/>
              </w:rPr>
              <w:t>5</w:t>
            </w:r>
          </w:p>
        </w:tc>
        <w:tc>
          <w:tcPr>
            <w:tcW w:w="5053" w:type="dxa"/>
            <w:vAlign w:val="top"/>
          </w:tcPr>
          <w:p>
            <w:pPr>
              <w:pStyle w:val="TableText"/>
              <w:ind w:left="113"/>
              <w:spacing w:before="27" w:line="219" w:lineRule="auto"/>
              <w:rPr>
                <w:sz w:val="18"/>
                <w:szCs w:val="18"/>
              </w:rPr>
            </w:pPr>
            <w:r>
              <w:rPr>
                <w:sz w:val="18"/>
                <w:szCs w:val="18"/>
                <w:spacing w:val="-2"/>
              </w:rPr>
              <w:t>待清洗的工作服应远离食品处理区。</w:t>
            </w:r>
          </w:p>
        </w:tc>
        <w:tc>
          <w:tcPr>
            <w:tcW w:w="775" w:type="dxa"/>
            <w:vAlign w:val="top"/>
          </w:tcPr>
          <w:p>
            <w:pPr>
              <w:rPr>
                <w:rFonts w:ascii="Arial"/>
                <w:sz w:val="21"/>
              </w:rPr>
            </w:pPr>
            <w:r/>
          </w:p>
        </w:tc>
        <w:tc>
          <w:tcPr>
            <w:tcW w:w="1591" w:type="dxa"/>
            <w:vAlign w:val="top"/>
          </w:tcPr>
          <w:p>
            <w:pPr>
              <w:rPr>
                <w:rFonts w:ascii="Arial"/>
                <w:sz w:val="21"/>
              </w:rPr>
            </w:pPr>
            <w:r/>
          </w:p>
        </w:tc>
      </w:tr>
      <w:tr>
        <w:trPr>
          <w:trHeight w:val="550" w:hRule="atLeast"/>
        </w:trPr>
        <w:tc>
          <w:tcPr>
            <w:tcW w:w="2308" w:type="dxa"/>
            <w:vAlign w:val="top"/>
            <w:vMerge w:val="continue"/>
            <w:tcBorders>
              <w:top w:val="nil"/>
            </w:tcBorders>
          </w:tcPr>
          <w:p>
            <w:pPr>
              <w:rPr>
                <w:rFonts w:ascii="Arial"/>
                <w:sz w:val="21"/>
              </w:rPr>
            </w:pPr>
            <w:r/>
          </w:p>
        </w:tc>
        <w:tc>
          <w:tcPr>
            <w:tcW w:w="842" w:type="dxa"/>
            <w:vAlign w:val="top"/>
          </w:tcPr>
          <w:p>
            <w:pPr>
              <w:pStyle w:val="TableText"/>
              <w:ind w:left="382"/>
              <w:spacing w:before="271" w:line="182" w:lineRule="auto"/>
              <w:rPr>
                <w:sz w:val="18"/>
                <w:szCs w:val="18"/>
              </w:rPr>
            </w:pPr>
            <w:r>
              <w:rPr>
                <w:sz w:val="18"/>
                <w:szCs w:val="18"/>
              </w:rPr>
              <w:t>5</w:t>
            </w:r>
          </w:p>
        </w:tc>
        <w:tc>
          <w:tcPr>
            <w:tcW w:w="5053" w:type="dxa"/>
            <w:vAlign w:val="top"/>
          </w:tcPr>
          <w:p>
            <w:pPr>
              <w:pStyle w:val="TableText"/>
              <w:ind w:left="112"/>
              <w:spacing w:before="28" w:line="219" w:lineRule="auto"/>
              <w:rPr>
                <w:sz w:val="18"/>
                <w:szCs w:val="18"/>
              </w:rPr>
            </w:pPr>
            <w:r>
              <w:rPr>
                <w:sz w:val="18"/>
                <w:szCs w:val="18"/>
                <w:spacing w:val="-2"/>
              </w:rPr>
              <w:t>每名从业人员不应少于2套工作服。</w:t>
            </w:r>
          </w:p>
        </w:tc>
        <w:tc>
          <w:tcPr>
            <w:tcW w:w="775" w:type="dxa"/>
            <w:vAlign w:val="top"/>
          </w:tcPr>
          <w:p>
            <w:pPr>
              <w:rPr>
                <w:rFonts w:ascii="Arial"/>
                <w:sz w:val="21"/>
              </w:rPr>
            </w:pPr>
            <w:r/>
          </w:p>
        </w:tc>
        <w:tc>
          <w:tcPr>
            <w:tcW w:w="1591" w:type="dxa"/>
            <w:vAlign w:val="top"/>
          </w:tcPr>
          <w:p>
            <w:pPr>
              <w:rPr>
                <w:rFonts w:ascii="Arial"/>
                <w:sz w:val="21"/>
              </w:rPr>
            </w:pPr>
            <w:r/>
          </w:p>
        </w:tc>
      </w:tr>
      <w:tr>
        <w:trPr>
          <w:trHeight w:val="1158" w:hRule="atLeast"/>
        </w:trPr>
        <w:tc>
          <w:tcPr>
            <w:tcW w:w="2308"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801" w:right="432" w:hanging="364"/>
              <w:spacing w:before="59" w:line="349" w:lineRule="auto"/>
              <w:rPr>
                <w:sz w:val="18"/>
                <w:szCs w:val="18"/>
              </w:rPr>
            </w:pPr>
            <w:r>
              <w:rPr>
                <w:sz w:val="18"/>
                <w:szCs w:val="18"/>
                <w:spacing w:val="-1"/>
              </w:rPr>
              <w:t>食品进货查验记录</w:t>
            </w:r>
            <w:r>
              <w:rPr>
                <w:sz w:val="18"/>
                <w:szCs w:val="18"/>
              </w:rPr>
              <w:t xml:space="preserve"> </w:t>
            </w:r>
            <w:r>
              <w:rPr>
                <w:sz w:val="18"/>
                <w:szCs w:val="18"/>
                <w:spacing w:val="-3"/>
              </w:rPr>
              <w:t>管理要求</w:t>
            </w:r>
          </w:p>
        </w:tc>
        <w:tc>
          <w:tcPr>
            <w:tcW w:w="842" w:type="dxa"/>
            <w:vAlign w:val="top"/>
          </w:tcPr>
          <w:p>
            <w:pPr>
              <w:spacing w:line="257" w:lineRule="auto"/>
              <w:rPr>
                <w:rFonts w:ascii="Arial"/>
                <w:sz w:val="21"/>
              </w:rPr>
            </w:pPr>
            <w:r/>
          </w:p>
          <w:p>
            <w:pPr>
              <w:spacing w:line="258"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spacing w:before="26" w:line="235" w:lineRule="auto"/>
              <w:jc w:val="both"/>
              <w:rPr>
                <w:sz w:val="18"/>
                <w:szCs w:val="18"/>
              </w:rPr>
            </w:pPr>
            <w:r>
              <w:rPr>
                <w:sz w:val="18"/>
                <w:szCs w:val="18"/>
                <w:spacing w:val="-1"/>
              </w:rPr>
              <w:t>指定经培训合格的专（兼）职人员负责食品、食品添加</w:t>
            </w:r>
            <w:r>
              <w:rPr>
                <w:sz w:val="18"/>
                <w:szCs w:val="18"/>
                <w:spacing w:val="-2"/>
              </w:rPr>
              <w:t>剂及食</w:t>
            </w:r>
            <w:r>
              <w:rPr>
                <w:sz w:val="18"/>
                <w:szCs w:val="18"/>
              </w:rPr>
              <w:t xml:space="preserve"> </w:t>
            </w:r>
            <w:r>
              <w:rPr>
                <w:sz w:val="18"/>
                <w:szCs w:val="18"/>
                <w:spacing w:val="-1"/>
              </w:rPr>
              <w:t>品相关产品采购索证索票、进货查验和采购记录。专（兼</w:t>
            </w:r>
            <w:r>
              <w:rPr>
                <w:sz w:val="18"/>
                <w:szCs w:val="18"/>
                <w:spacing w:val="-2"/>
              </w:rPr>
              <w:t>）职</w:t>
            </w:r>
            <w:r>
              <w:rPr>
                <w:sz w:val="18"/>
                <w:szCs w:val="18"/>
              </w:rPr>
              <w:t xml:space="preserve"> </w:t>
            </w:r>
            <w:r>
              <w:rPr>
                <w:sz w:val="18"/>
                <w:szCs w:val="18"/>
                <w:spacing w:val="-1"/>
              </w:rPr>
              <w:t>人员应当掌握食品安全法律知识、团餐服务食品安全基本</w:t>
            </w:r>
            <w:r>
              <w:rPr>
                <w:sz w:val="18"/>
                <w:szCs w:val="18"/>
                <w:spacing w:val="-2"/>
              </w:rPr>
              <w:t>知识</w:t>
            </w:r>
            <w:r>
              <w:rPr>
                <w:sz w:val="18"/>
                <w:szCs w:val="18"/>
              </w:rPr>
              <w:t xml:space="preserve"> </w:t>
            </w:r>
            <w:r>
              <w:rPr>
                <w:sz w:val="18"/>
                <w:szCs w:val="18"/>
                <w:spacing w:val="-2"/>
              </w:rPr>
              <w:t>以及食品感官鉴别常识。</w:t>
            </w:r>
          </w:p>
        </w:tc>
        <w:tc>
          <w:tcPr>
            <w:tcW w:w="775" w:type="dxa"/>
            <w:vAlign w:val="top"/>
          </w:tcPr>
          <w:p>
            <w:pPr>
              <w:rPr>
                <w:rFonts w:ascii="Arial"/>
                <w:sz w:val="21"/>
              </w:rPr>
            </w:pPr>
            <w:r/>
          </w:p>
        </w:tc>
        <w:tc>
          <w:tcPr>
            <w:tcW w:w="1591" w:type="dxa"/>
            <w:vAlign w:val="top"/>
          </w:tcPr>
          <w:p>
            <w:pPr>
              <w:rPr>
                <w:rFonts w:ascii="Arial"/>
                <w:sz w:val="21"/>
              </w:rPr>
            </w:pPr>
            <w:r/>
          </w:p>
        </w:tc>
      </w:tr>
      <w:tr>
        <w:trPr>
          <w:trHeight w:val="112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50" w:lineRule="auto"/>
              <w:rPr>
                <w:rFonts w:ascii="Arial"/>
                <w:sz w:val="21"/>
              </w:rPr>
            </w:pPr>
            <w:r/>
          </w:p>
          <w:p>
            <w:pPr>
              <w:spacing w:line="250"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hanging="1"/>
              <w:spacing w:before="29" w:line="234" w:lineRule="auto"/>
              <w:jc w:val="both"/>
              <w:rPr>
                <w:sz w:val="18"/>
                <w:szCs w:val="18"/>
              </w:rPr>
            </w:pPr>
            <w:r>
              <w:rPr>
                <w:sz w:val="18"/>
                <w:szCs w:val="18"/>
                <w:spacing w:val="-1"/>
              </w:rPr>
              <w:t>采购食品添加剂及食品相关产品，应当到证照齐全的食品生产</w:t>
            </w:r>
            <w:r>
              <w:rPr>
                <w:sz w:val="18"/>
                <w:szCs w:val="18"/>
              </w:rPr>
              <w:t xml:space="preserve"> </w:t>
            </w:r>
            <w:r>
              <w:rPr>
                <w:sz w:val="18"/>
                <w:szCs w:val="18"/>
                <w:spacing w:val="-2"/>
              </w:rPr>
              <w:t>经营单位或批发市场采购，并应当索取、留存有供货方盖章 (</w:t>
            </w:r>
            <w:r>
              <w:rPr>
                <w:sz w:val="18"/>
                <w:szCs w:val="18"/>
                <w:spacing w:val="1"/>
              </w:rPr>
              <w:t xml:space="preserve"> </w:t>
            </w:r>
            <w:r>
              <w:rPr>
                <w:sz w:val="18"/>
                <w:szCs w:val="18"/>
                <w:spacing w:val="-1"/>
              </w:rPr>
              <w:t>或签字）的购物凭证。长期定点采购的，应与供应商签订包括</w:t>
            </w:r>
            <w:r>
              <w:rPr>
                <w:sz w:val="18"/>
                <w:szCs w:val="18"/>
              </w:rPr>
              <w:t xml:space="preserve"> </w:t>
            </w:r>
            <w:r>
              <w:rPr>
                <w:sz w:val="18"/>
                <w:szCs w:val="18"/>
                <w:spacing w:val="-2"/>
              </w:rPr>
              <w:t>保证食品安全内容的采购供应合同。</w:t>
            </w:r>
          </w:p>
        </w:tc>
        <w:tc>
          <w:tcPr>
            <w:tcW w:w="775" w:type="dxa"/>
            <w:vAlign w:val="top"/>
          </w:tcPr>
          <w:p>
            <w:pPr>
              <w:rPr>
                <w:rFonts w:ascii="Arial"/>
                <w:sz w:val="21"/>
              </w:rPr>
            </w:pPr>
            <w:r/>
          </w:p>
        </w:tc>
        <w:tc>
          <w:tcPr>
            <w:tcW w:w="1591" w:type="dxa"/>
            <w:vAlign w:val="top"/>
          </w:tcPr>
          <w:p>
            <w:pPr>
              <w:rPr>
                <w:rFonts w:ascii="Arial"/>
                <w:sz w:val="21"/>
              </w:rPr>
            </w:pPr>
            <w:r/>
          </w:p>
        </w:tc>
      </w:tr>
      <w:tr>
        <w:trPr>
          <w:trHeight w:val="112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51" w:lineRule="auto"/>
              <w:rPr>
                <w:rFonts w:ascii="Arial"/>
                <w:sz w:val="21"/>
              </w:rPr>
            </w:pPr>
            <w:r/>
          </w:p>
          <w:p>
            <w:pPr>
              <w:spacing w:line="25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firstLine="2"/>
              <w:spacing w:before="30" w:line="234" w:lineRule="auto"/>
              <w:jc w:val="both"/>
              <w:rPr>
                <w:sz w:val="18"/>
                <w:szCs w:val="18"/>
              </w:rPr>
            </w:pPr>
            <w:r>
              <w:rPr>
                <w:sz w:val="18"/>
                <w:szCs w:val="18"/>
                <w:spacing w:val="-1"/>
              </w:rPr>
              <w:t>从生产加工单位或生产基地直接采购时，应当查验、索</w:t>
            </w:r>
            <w:r>
              <w:rPr>
                <w:sz w:val="18"/>
                <w:szCs w:val="18"/>
                <w:spacing w:val="-2"/>
              </w:rPr>
              <w:t>取并留</w:t>
            </w:r>
            <w:r>
              <w:rPr>
                <w:sz w:val="18"/>
                <w:szCs w:val="18"/>
              </w:rPr>
              <w:t xml:space="preserve"> </w:t>
            </w:r>
            <w:r>
              <w:rPr>
                <w:sz w:val="18"/>
                <w:szCs w:val="18"/>
                <w:spacing w:val="-1"/>
              </w:rPr>
              <w:t>存加盖有供货方公章的许可证、营业执照和产品合格证明文件</w:t>
            </w:r>
            <w:r>
              <w:rPr>
                <w:sz w:val="18"/>
                <w:szCs w:val="18"/>
              </w:rPr>
              <w:t xml:space="preserve"> </w:t>
            </w:r>
            <w:r>
              <w:rPr>
                <w:sz w:val="18"/>
                <w:szCs w:val="18"/>
                <w:spacing w:val="-1"/>
              </w:rPr>
              <w:t>复印件；留存盖有供货方公章（或签字）的每笔购物凭证或每</w:t>
            </w:r>
            <w:r>
              <w:rPr>
                <w:sz w:val="18"/>
                <w:szCs w:val="18"/>
              </w:rPr>
              <w:t xml:space="preserve"> </w:t>
            </w:r>
            <w:r>
              <w:rPr>
                <w:sz w:val="18"/>
                <w:szCs w:val="18"/>
                <w:spacing w:val="-2"/>
              </w:rPr>
              <w:t>笔送货单。</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1" w:lineRule="auto"/>
              <w:rPr>
                <w:rFonts w:ascii="Arial"/>
                <w:sz w:val="21"/>
              </w:rPr>
            </w:pPr>
            <w:r/>
          </w:p>
          <w:p>
            <w:pPr>
              <w:spacing w:line="26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firstLine="2"/>
              <w:spacing w:before="28" w:line="234" w:lineRule="auto"/>
              <w:jc w:val="both"/>
              <w:rPr>
                <w:sz w:val="18"/>
                <w:szCs w:val="18"/>
              </w:rPr>
            </w:pPr>
            <w:r>
              <w:rPr>
                <w:sz w:val="18"/>
                <w:szCs w:val="18"/>
                <w:spacing w:val="-1"/>
              </w:rPr>
              <w:t>从流通经营单位（商场、超市、批发零售市场等）批量</w:t>
            </w:r>
            <w:r>
              <w:rPr>
                <w:sz w:val="18"/>
                <w:szCs w:val="18"/>
                <w:spacing w:val="-2"/>
              </w:rPr>
              <w:t>或长期</w:t>
            </w:r>
            <w:r>
              <w:rPr>
                <w:sz w:val="18"/>
                <w:szCs w:val="18"/>
              </w:rPr>
              <w:t xml:space="preserve"> </w:t>
            </w:r>
            <w:r>
              <w:rPr>
                <w:sz w:val="18"/>
                <w:szCs w:val="18"/>
                <w:spacing w:val="-1"/>
              </w:rPr>
              <w:t>采购时，应当查验并留存加盖有公章的营业执照和食品流通许</w:t>
            </w:r>
            <w:r>
              <w:rPr>
                <w:sz w:val="18"/>
                <w:szCs w:val="18"/>
              </w:rPr>
              <w:t xml:space="preserve"> </w:t>
            </w:r>
            <w:r>
              <w:rPr>
                <w:sz w:val="18"/>
                <w:szCs w:val="18"/>
                <w:spacing w:val="-1"/>
              </w:rPr>
              <w:t>可证等复印件；留存盖有供货方公章（或签字）的每笔购物凭</w:t>
            </w:r>
            <w:r>
              <w:rPr>
                <w:sz w:val="18"/>
                <w:szCs w:val="18"/>
              </w:rPr>
              <w:t xml:space="preserve"> </w:t>
            </w:r>
            <w:r>
              <w:rPr>
                <w:sz w:val="18"/>
                <w:szCs w:val="18"/>
                <w:spacing w:val="-2"/>
              </w:rPr>
              <w:t>证或每笔送货单。</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8"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1" w:firstLine="2"/>
              <w:spacing w:before="32" w:line="232" w:lineRule="auto"/>
              <w:jc w:val="both"/>
              <w:rPr>
                <w:sz w:val="18"/>
                <w:szCs w:val="18"/>
              </w:rPr>
            </w:pPr>
            <w:r>
              <w:rPr>
                <w:sz w:val="18"/>
                <w:szCs w:val="18"/>
                <w:spacing w:val="-1"/>
              </w:rPr>
              <w:t>从流通经营单位（商场、超市、批发零售市场等）少量</w:t>
            </w:r>
            <w:r>
              <w:rPr>
                <w:sz w:val="18"/>
                <w:szCs w:val="18"/>
                <w:spacing w:val="-2"/>
              </w:rPr>
              <w:t>或临时</w:t>
            </w:r>
            <w:r>
              <w:rPr>
                <w:sz w:val="18"/>
                <w:szCs w:val="18"/>
              </w:rPr>
              <w:t xml:space="preserve"> </w:t>
            </w:r>
            <w:r>
              <w:rPr>
                <w:sz w:val="18"/>
                <w:szCs w:val="18"/>
                <w:spacing w:val="-1"/>
              </w:rPr>
              <w:t>采购时，应当确认其是否有营业执照和食品流通许可证，留存</w:t>
            </w:r>
            <w:r>
              <w:rPr>
                <w:sz w:val="18"/>
                <w:szCs w:val="18"/>
              </w:rPr>
              <w:t xml:space="preserve"> </w:t>
            </w:r>
            <w:r>
              <w:rPr>
                <w:sz w:val="18"/>
                <w:szCs w:val="18"/>
                <w:spacing w:val="-1"/>
              </w:rPr>
              <w:t>盖有供货方公章（或签字）的每笔购物凭证或</w:t>
            </w:r>
            <w:r>
              <w:rPr>
                <w:sz w:val="18"/>
                <w:szCs w:val="18"/>
                <w:spacing w:val="-2"/>
              </w:rPr>
              <w:t>每笔送货单。</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2" w:lineRule="auto"/>
              <w:rPr>
                <w:rFonts w:ascii="Arial"/>
                <w:sz w:val="21"/>
              </w:rPr>
            </w:pPr>
            <w:r/>
          </w:p>
          <w:p>
            <w:pPr>
              <w:spacing w:line="2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2"/>
              <w:spacing w:before="30" w:line="234" w:lineRule="auto"/>
              <w:rPr>
                <w:sz w:val="18"/>
                <w:szCs w:val="18"/>
              </w:rPr>
            </w:pPr>
            <w:r>
              <w:rPr>
                <w:sz w:val="18"/>
                <w:szCs w:val="18"/>
                <w:spacing w:val="-1"/>
              </w:rPr>
              <w:t>从农贸市场采购的，应当索取并留存市场管理部门或经</w:t>
            </w:r>
            <w:r>
              <w:rPr>
                <w:sz w:val="18"/>
                <w:szCs w:val="18"/>
                <w:spacing w:val="-2"/>
              </w:rPr>
              <w:t>营户出</w:t>
            </w:r>
            <w:r>
              <w:rPr>
                <w:sz w:val="18"/>
                <w:szCs w:val="18"/>
              </w:rPr>
              <w:t xml:space="preserve"> </w:t>
            </w:r>
            <w:r>
              <w:rPr>
                <w:sz w:val="18"/>
                <w:szCs w:val="18"/>
                <w:spacing w:val="-1"/>
              </w:rPr>
              <w:t>具的加盖公章（或签字）的购物凭证；从个体工商户采购的，</w:t>
            </w:r>
            <w:r>
              <w:rPr>
                <w:sz w:val="18"/>
                <w:szCs w:val="18"/>
              </w:rPr>
              <w:t xml:space="preserve"> </w:t>
            </w:r>
            <w:r>
              <w:rPr>
                <w:sz w:val="18"/>
                <w:szCs w:val="18"/>
                <w:spacing w:val="-1"/>
              </w:rPr>
              <w:t>应当查验并留存供应者盖章（或签字）的许可证、营业执照或</w:t>
            </w:r>
            <w:r>
              <w:rPr>
                <w:sz w:val="18"/>
                <w:szCs w:val="18"/>
              </w:rPr>
              <w:t xml:space="preserve"> </w:t>
            </w:r>
            <w:r>
              <w:rPr>
                <w:sz w:val="18"/>
                <w:szCs w:val="18"/>
                <w:spacing w:val="-2"/>
              </w:rPr>
              <w:t>复印件、购物凭证和每笔供应清单。</w:t>
            </w:r>
          </w:p>
        </w:tc>
        <w:tc>
          <w:tcPr>
            <w:tcW w:w="775" w:type="dxa"/>
            <w:vAlign w:val="top"/>
          </w:tcPr>
          <w:p>
            <w:pPr>
              <w:rPr>
                <w:rFonts w:ascii="Arial"/>
                <w:sz w:val="21"/>
              </w:rPr>
            </w:pPr>
            <w:r/>
          </w:p>
        </w:tc>
        <w:tc>
          <w:tcPr>
            <w:tcW w:w="1591" w:type="dxa"/>
            <w:vAlign w:val="top"/>
          </w:tcPr>
          <w:p>
            <w:pPr>
              <w:rPr>
                <w:rFonts w:ascii="Arial"/>
                <w:sz w:val="21"/>
              </w:rPr>
            </w:pPr>
            <w:r/>
          </w:p>
        </w:tc>
      </w:tr>
      <w:tr>
        <w:trPr>
          <w:trHeight w:val="1377" w:hRule="atLeast"/>
        </w:trPr>
        <w:tc>
          <w:tcPr>
            <w:tcW w:w="2308" w:type="dxa"/>
            <w:vAlign w:val="top"/>
            <w:vMerge w:val="continue"/>
            <w:tcBorders>
              <w:top w:val="nil"/>
            </w:tcBorders>
          </w:tcPr>
          <w:p>
            <w:pPr>
              <w:rPr>
                <w:rFonts w:ascii="Arial"/>
                <w:sz w:val="21"/>
              </w:rPr>
            </w:pPr>
            <w:r/>
          </w:p>
        </w:tc>
        <w:tc>
          <w:tcPr>
            <w:tcW w:w="842" w:type="dxa"/>
            <w:vAlign w:val="top"/>
          </w:tcPr>
          <w:p>
            <w:pPr>
              <w:spacing w:line="313" w:lineRule="auto"/>
              <w:rPr>
                <w:rFonts w:ascii="Arial"/>
                <w:sz w:val="21"/>
              </w:rPr>
            </w:pPr>
            <w:r/>
          </w:p>
          <w:p>
            <w:pPr>
              <w:spacing w:line="314"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425" w:firstLine="2"/>
              <w:spacing w:before="33" w:line="235" w:lineRule="auto"/>
              <w:jc w:val="both"/>
              <w:rPr>
                <w:sz w:val="18"/>
                <w:szCs w:val="18"/>
              </w:rPr>
            </w:pPr>
            <w:r>
              <w:rPr>
                <w:sz w:val="18"/>
                <w:szCs w:val="18"/>
              </w:rPr>
              <w:t>从食品流通经营单位（商场、超市、批发零售市场等）和</w:t>
            </w:r>
            <w:r>
              <w:rPr>
                <w:sz w:val="18"/>
                <w:szCs w:val="18"/>
                <w:spacing w:val="6"/>
              </w:rPr>
              <w:t xml:space="preserve"> </w:t>
            </w:r>
            <w:r>
              <w:rPr>
                <w:sz w:val="18"/>
                <w:szCs w:val="18"/>
              </w:rPr>
              <w:t>农贸市场采购畜禽肉类的，应当查验动物产品检疫合格证</w:t>
            </w:r>
            <w:r>
              <w:rPr>
                <w:sz w:val="18"/>
                <w:szCs w:val="18"/>
                <w:spacing w:val="8"/>
              </w:rPr>
              <w:t xml:space="preserve"> </w:t>
            </w:r>
            <w:r>
              <w:rPr>
                <w:sz w:val="18"/>
                <w:szCs w:val="18"/>
              </w:rPr>
              <w:t>明原件；从屠宰企业直接采购的，应当索取并留存供货方</w:t>
            </w:r>
            <w:r>
              <w:rPr>
                <w:sz w:val="18"/>
                <w:szCs w:val="18"/>
                <w:spacing w:val="8"/>
              </w:rPr>
              <w:t xml:space="preserve"> </w:t>
            </w:r>
            <w:r>
              <w:rPr>
                <w:sz w:val="18"/>
                <w:szCs w:val="18"/>
              </w:rPr>
              <w:t>盖章（或签字）的许可证、营业执照复印件和动物产品检</w:t>
            </w:r>
            <w:r>
              <w:rPr>
                <w:sz w:val="18"/>
                <w:szCs w:val="18"/>
                <w:spacing w:val="8"/>
              </w:rPr>
              <w:t xml:space="preserve"> </w:t>
            </w:r>
            <w:r>
              <w:rPr>
                <w:sz w:val="18"/>
                <w:szCs w:val="18"/>
                <w:spacing w:val="-2"/>
              </w:rPr>
              <w:t>疫合格证明原件。</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footerReference w:type="default" r:id="rId76"/>
          <w:pgSz w:w="11907" w:h="16840"/>
          <w:pgMar w:top="400" w:right="575"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765" w:hRule="atLeast"/>
        </w:trPr>
        <w:tc>
          <w:tcPr>
            <w:tcW w:w="2308" w:type="dxa"/>
            <w:vAlign w:val="top"/>
            <w:vMerge w:val="restart"/>
            <w:tcBorders>
              <w:bottom w:val="nil"/>
            </w:tcBorders>
          </w:tcPr>
          <w:p>
            <w:pPr>
              <w:rPr>
                <w:rFonts w:ascii="Arial"/>
                <w:sz w:val="21"/>
              </w:rPr>
            </w:pPr>
            <w:r/>
          </w:p>
        </w:tc>
        <w:tc>
          <w:tcPr>
            <w:tcW w:w="842" w:type="dxa"/>
            <w:vAlign w:val="top"/>
          </w:tcPr>
          <w:p>
            <w:pPr>
              <w:spacing w:line="323"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425" w:hanging="1"/>
              <w:spacing w:before="32" w:line="229" w:lineRule="auto"/>
              <w:rPr>
                <w:sz w:val="18"/>
                <w:szCs w:val="18"/>
              </w:rPr>
            </w:pPr>
            <w:r>
              <w:rPr>
                <w:sz w:val="18"/>
                <w:szCs w:val="18"/>
              </w:rPr>
              <w:t>采购乳制品的，应当查验、索取并留存供货方盖章（或签</w:t>
            </w:r>
            <w:r>
              <w:rPr>
                <w:sz w:val="18"/>
                <w:szCs w:val="18"/>
                <w:spacing w:val="9"/>
              </w:rPr>
              <w:t xml:space="preserve"> </w:t>
            </w:r>
            <w:r>
              <w:rPr>
                <w:sz w:val="18"/>
                <w:szCs w:val="18"/>
                <w:spacing w:val="-2"/>
              </w:rPr>
              <w:t>字）的许可证、营业执照、产品合格证明文件复印件。</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4"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26" w:right="425" w:hanging="15"/>
              <w:spacing w:before="29" w:line="232" w:lineRule="auto"/>
              <w:jc w:val="both"/>
              <w:rPr>
                <w:sz w:val="18"/>
                <w:szCs w:val="18"/>
              </w:rPr>
            </w:pPr>
            <w:r>
              <w:rPr>
                <w:sz w:val="18"/>
                <w:szCs w:val="18"/>
              </w:rPr>
              <w:t>批量采购进口食品、食品添加剂的，应当索取口岸进口食</w:t>
            </w:r>
            <w:r>
              <w:rPr>
                <w:sz w:val="18"/>
                <w:szCs w:val="18"/>
                <w:spacing w:val="9"/>
              </w:rPr>
              <w:t xml:space="preserve"> </w:t>
            </w:r>
            <w:r>
              <w:rPr>
                <w:sz w:val="18"/>
                <w:szCs w:val="18"/>
                <w:spacing w:val="-1"/>
              </w:rPr>
              <w:t>品法定检验机构出具的与所购食品、食品添加剂相同批次</w:t>
            </w:r>
            <w:r>
              <w:rPr>
                <w:sz w:val="18"/>
                <w:szCs w:val="18"/>
                <w:spacing w:val="18"/>
              </w:rPr>
              <w:t xml:space="preserve"> </w:t>
            </w:r>
            <w:r>
              <w:rPr>
                <w:sz w:val="18"/>
                <w:szCs w:val="18"/>
                <w:spacing w:val="-3"/>
              </w:rPr>
              <w:t>的食品检验合格证明的复印件。</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4"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425"/>
              <w:spacing w:before="27" w:line="232" w:lineRule="auto"/>
              <w:jc w:val="both"/>
              <w:rPr>
                <w:sz w:val="18"/>
                <w:szCs w:val="18"/>
              </w:rPr>
            </w:pPr>
            <w:r>
              <w:rPr>
                <w:sz w:val="18"/>
                <w:szCs w:val="18"/>
              </w:rPr>
              <w:t>采购集中消毒企业供应的团餐具的，应当查验、索取并留</w:t>
            </w:r>
            <w:r>
              <w:rPr>
                <w:sz w:val="18"/>
                <w:szCs w:val="18"/>
                <w:spacing w:val="9"/>
              </w:rPr>
              <w:t xml:space="preserve"> </w:t>
            </w:r>
            <w:r>
              <w:rPr>
                <w:sz w:val="18"/>
                <w:szCs w:val="18"/>
              </w:rPr>
              <w:t>存集中消毒企业盖章（或签字）的营业执照复印件、盖章</w:t>
            </w:r>
            <w:r>
              <w:rPr>
                <w:sz w:val="18"/>
                <w:szCs w:val="18"/>
                <w:spacing w:val="9"/>
              </w:rPr>
              <w:t xml:space="preserve"> </w:t>
            </w:r>
            <w:r>
              <w:rPr>
                <w:sz w:val="18"/>
                <w:szCs w:val="18"/>
                <w:spacing w:val="-2"/>
              </w:rPr>
              <w:t>的批次出厂检验报告（或复印件）。</w:t>
            </w:r>
          </w:p>
        </w:tc>
        <w:tc>
          <w:tcPr>
            <w:tcW w:w="775" w:type="dxa"/>
            <w:vAlign w:val="top"/>
          </w:tcPr>
          <w:p>
            <w:pPr>
              <w:rPr>
                <w:rFonts w:ascii="Arial"/>
                <w:sz w:val="21"/>
              </w:rPr>
            </w:pPr>
            <w:r/>
          </w:p>
        </w:tc>
        <w:tc>
          <w:tcPr>
            <w:tcW w:w="1591" w:type="dxa"/>
            <w:vAlign w:val="top"/>
          </w:tcPr>
          <w:p>
            <w:pPr>
              <w:rPr>
                <w:rFonts w:ascii="Arial"/>
                <w:sz w:val="21"/>
              </w:rPr>
            </w:pPr>
            <w:r/>
          </w:p>
        </w:tc>
      </w:tr>
      <w:tr>
        <w:trPr>
          <w:trHeight w:val="1404"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18" w:lineRule="auto"/>
              <w:rPr>
                <w:rFonts w:ascii="Arial"/>
                <w:sz w:val="21"/>
              </w:rPr>
            </w:pPr>
            <w:r/>
          </w:p>
          <w:p>
            <w:pPr>
              <w:spacing w:line="31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425"/>
              <w:spacing w:before="28" w:line="235" w:lineRule="auto"/>
              <w:rPr>
                <w:sz w:val="18"/>
                <w:szCs w:val="18"/>
              </w:rPr>
            </w:pPr>
            <w:r>
              <w:rPr>
                <w:sz w:val="18"/>
                <w:szCs w:val="18"/>
              </w:rPr>
              <w:t>食品、食品添加剂及食品相关产品采购入库前，团餐服务</w:t>
            </w:r>
            <w:r>
              <w:rPr>
                <w:sz w:val="18"/>
                <w:szCs w:val="18"/>
                <w:spacing w:val="8"/>
              </w:rPr>
              <w:t xml:space="preserve"> </w:t>
            </w:r>
            <w:r>
              <w:rPr>
                <w:sz w:val="18"/>
                <w:szCs w:val="18"/>
              </w:rPr>
              <w:t>提供者应当查验所购产品外包装、包装标识是否符合规定</w:t>
            </w:r>
            <w:r>
              <w:rPr>
                <w:sz w:val="18"/>
                <w:szCs w:val="18"/>
                <w:spacing w:val="8"/>
              </w:rPr>
              <w:t xml:space="preserve"> </w:t>
            </w:r>
            <w:r>
              <w:rPr>
                <w:sz w:val="18"/>
                <w:szCs w:val="18"/>
                <w:spacing w:val="-2"/>
              </w:rPr>
              <w:t>,</w:t>
            </w:r>
            <w:r>
              <w:rPr>
                <w:sz w:val="18"/>
                <w:szCs w:val="18"/>
                <w:spacing w:val="58"/>
              </w:rPr>
              <w:t xml:space="preserve"> </w:t>
            </w:r>
            <w:r>
              <w:rPr>
                <w:sz w:val="18"/>
                <w:szCs w:val="18"/>
                <w:spacing w:val="-2"/>
              </w:rPr>
              <w:t>与购物凭证是否相符，并建立采购记录。采购记录应当</w:t>
            </w:r>
            <w:r>
              <w:rPr>
                <w:sz w:val="18"/>
                <w:szCs w:val="18"/>
              </w:rPr>
              <w:t xml:space="preserve"> </w:t>
            </w:r>
            <w:r>
              <w:rPr>
                <w:sz w:val="18"/>
                <w:szCs w:val="18"/>
              </w:rPr>
              <w:t>如实记录产品的名称、规格、数量、生产批号、保质期、</w:t>
            </w:r>
            <w:r>
              <w:rPr>
                <w:sz w:val="18"/>
                <w:szCs w:val="18"/>
                <w:spacing w:val="8"/>
              </w:rPr>
              <w:t xml:space="preserve"> </w:t>
            </w:r>
            <w:r>
              <w:rPr>
                <w:sz w:val="18"/>
                <w:szCs w:val="18"/>
                <w:spacing w:val="-2"/>
              </w:rPr>
              <w:t>供应单位名称及联系方式、进货日期等。</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tcBorders>
          </w:tcPr>
          <w:p>
            <w:pPr>
              <w:rPr>
                <w:rFonts w:ascii="Arial"/>
                <w:sz w:val="21"/>
              </w:rPr>
            </w:pPr>
            <w:r/>
          </w:p>
        </w:tc>
        <w:tc>
          <w:tcPr>
            <w:tcW w:w="842" w:type="dxa"/>
            <w:vAlign w:val="top"/>
          </w:tcPr>
          <w:p>
            <w:pPr>
              <w:spacing w:line="408"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5" w:right="425" w:hanging="2"/>
              <w:spacing w:before="30" w:line="232" w:lineRule="auto"/>
              <w:jc w:val="both"/>
              <w:rPr>
                <w:sz w:val="18"/>
                <w:szCs w:val="18"/>
              </w:rPr>
            </w:pPr>
            <w:r>
              <w:rPr>
                <w:sz w:val="18"/>
                <w:szCs w:val="18"/>
              </w:rPr>
              <w:t>按产品类别或供应商、进货时间顺序整理、索取、妥善保</w:t>
            </w:r>
            <w:r>
              <w:rPr>
                <w:sz w:val="18"/>
                <w:szCs w:val="18"/>
                <w:spacing w:val="7"/>
              </w:rPr>
              <w:t xml:space="preserve"> </w:t>
            </w:r>
            <w:r>
              <w:rPr>
                <w:sz w:val="18"/>
                <w:szCs w:val="18"/>
              </w:rPr>
              <w:t>管的相关证照、产品合格证明文件和进货记录，不应涂改</w:t>
            </w:r>
            <w:r>
              <w:rPr>
                <w:sz w:val="18"/>
                <w:szCs w:val="18"/>
                <w:spacing w:val="4"/>
              </w:rPr>
              <w:t xml:space="preserve"> </w:t>
            </w:r>
            <w:r>
              <w:rPr>
                <w:sz w:val="18"/>
                <w:szCs w:val="18"/>
                <w:spacing w:val="-2"/>
              </w:rPr>
              <w:t>、伪造，其保存期限不应少于2年。</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437"/>
              <w:spacing w:before="58" w:line="219" w:lineRule="auto"/>
              <w:rPr>
                <w:sz w:val="18"/>
                <w:szCs w:val="18"/>
              </w:rPr>
            </w:pPr>
            <w:r>
              <w:rPr>
                <w:sz w:val="18"/>
                <w:szCs w:val="18"/>
                <w:spacing w:val="-1"/>
              </w:rPr>
              <w:t>食品贮存管理要求</w:t>
            </w:r>
          </w:p>
        </w:tc>
        <w:tc>
          <w:tcPr>
            <w:tcW w:w="842" w:type="dxa"/>
            <w:vAlign w:val="top"/>
          </w:tcPr>
          <w:p>
            <w:pPr>
              <w:spacing w:line="405"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425" w:firstLine="20"/>
              <w:spacing w:before="30" w:line="232" w:lineRule="auto"/>
              <w:rPr>
                <w:sz w:val="18"/>
                <w:szCs w:val="18"/>
              </w:rPr>
            </w:pPr>
            <w:r>
              <w:rPr>
                <w:sz w:val="18"/>
                <w:szCs w:val="18"/>
                <w:spacing w:val="-1"/>
              </w:rPr>
              <w:t>门窗、四壁完整，不漏雨，地面用不渗水无毒材料铺石，</w:t>
            </w:r>
            <w:r>
              <w:rPr>
                <w:sz w:val="18"/>
                <w:szCs w:val="18"/>
                <w:spacing w:val="13"/>
              </w:rPr>
              <w:t xml:space="preserve"> </w:t>
            </w:r>
            <w:r>
              <w:rPr>
                <w:sz w:val="18"/>
                <w:szCs w:val="18"/>
              </w:rPr>
              <w:t>应安装纱门、纱窗、防鼠网、挡鼠板，库内保持通风、干</w:t>
            </w:r>
            <w:r>
              <w:rPr>
                <w:sz w:val="18"/>
                <w:szCs w:val="18"/>
                <w:spacing w:val="8"/>
              </w:rPr>
              <w:t xml:space="preserve"> </w:t>
            </w:r>
            <w:r>
              <w:rPr>
                <w:sz w:val="18"/>
                <w:szCs w:val="18"/>
                <w:spacing w:val="-2"/>
              </w:rPr>
              <w:t>燥，避免阳光直射。</w:t>
            </w:r>
          </w:p>
        </w:tc>
        <w:tc>
          <w:tcPr>
            <w:tcW w:w="775" w:type="dxa"/>
            <w:vAlign w:val="top"/>
          </w:tcPr>
          <w:p>
            <w:pPr>
              <w:rPr>
                <w:rFonts w:ascii="Arial"/>
                <w:sz w:val="21"/>
              </w:rPr>
            </w:pPr>
            <w:r/>
          </w:p>
        </w:tc>
        <w:tc>
          <w:tcPr>
            <w:tcW w:w="1591" w:type="dxa"/>
            <w:vAlign w:val="top"/>
          </w:tcPr>
          <w:p>
            <w:pPr>
              <w:rPr>
                <w:rFonts w:ascii="Arial"/>
                <w:sz w:val="21"/>
              </w:rPr>
            </w:pPr>
            <w:r/>
          </w:p>
        </w:tc>
      </w:tr>
      <w:tr>
        <w:trPr>
          <w:trHeight w:val="9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90"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425"/>
              <w:spacing w:before="28" w:line="233" w:lineRule="auto"/>
              <w:rPr>
                <w:sz w:val="18"/>
                <w:szCs w:val="18"/>
              </w:rPr>
            </w:pPr>
            <w:r>
              <w:rPr>
                <w:sz w:val="18"/>
                <w:szCs w:val="18"/>
              </w:rPr>
              <w:t>贮存场所、容器、工具和设备应当安全、无害，保持清洁</w:t>
            </w:r>
            <w:r>
              <w:rPr>
                <w:sz w:val="18"/>
                <w:szCs w:val="18"/>
                <w:spacing w:val="7"/>
              </w:rPr>
              <w:t xml:space="preserve"> </w:t>
            </w:r>
            <w:r>
              <w:rPr>
                <w:sz w:val="18"/>
                <w:szCs w:val="18"/>
                <w:spacing w:val="-2"/>
              </w:rPr>
              <w:t>,</w:t>
            </w:r>
            <w:r>
              <w:rPr>
                <w:sz w:val="18"/>
                <w:szCs w:val="18"/>
                <w:spacing w:val="58"/>
              </w:rPr>
              <w:t xml:space="preserve"> </w:t>
            </w:r>
            <w:r>
              <w:rPr>
                <w:sz w:val="18"/>
                <w:szCs w:val="18"/>
                <w:spacing w:val="-2"/>
              </w:rPr>
              <w:t>防鼠、防虫、防蝇、防蟑螂设施完好，不应存放有毒、</w:t>
            </w:r>
            <w:r>
              <w:rPr>
                <w:sz w:val="18"/>
                <w:szCs w:val="18"/>
              </w:rPr>
              <w:t xml:space="preserve"> </w:t>
            </w:r>
            <w:r>
              <w:rPr>
                <w:sz w:val="18"/>
                <w:szCs w:val="18"/>
                <w:spacing w:val="-2"/>
              </w:rPr>
              <w:t>有害物品及个人生活用品。</w:t>
            </w:r>
          </w:p>
        </w:tc>
        <w:tc>
          <w:tcPr>
            <w:tcW w:w="775" w:type="dxa"/>
            <w:vAlign w:val="top"/>
          </w:tcPr>
          <w:p>
            <w:pPr>
              <w:rPr>
                <w:rFonts w:ascii="Arial"/>
                <w:sz w:val="21"/>
              </w:rPr>
            </w:pPr>
            <w:r/>
          </w:p>
        </w:tc>
        <w:tc>
          <w:tcPr>
            <w:tcW w:w="1591" w:type="dxa"/>
            <w:vAlign w:val="top"/>
          </w:tcPr>
          <w:p>
            <w:pPr>
              <w:rPr>
                <w:rFonts w:ascii="Arial"/>
                <w:sz w:val="21"/>
              </w:rPr>
            </w:pPr>
            <w:r/>
          </w:p>
        </w:tc>
      </w:tr>
      <w:tr>
        <w:trPr>
          <w:trHeight w:val="1244"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79" w:lineRule="auto"/>
              <w:rPr>
                <w:rFonts w:ascii="Arial"/>
                <w:sz w:val="21"/>
              </w:rPr>
            </w:pPr>
            <w:r/>
          </w:p>
          <w:p>
            <w:pPr>
              <w:spacing w:line="280"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24" w:right="425" w:hanging="12"/>
              <w:spacing w:before="30" w:line="234" w:lineRule="auto"/>
              <w:jc w:val="both"/>
              <w:rPr>
                <w:sz w:val="18"/>
                <w:szCs w:val="18"/>
              </w:rPr>
            </w:pPr>
            <w:r>
              <w:rPr>
                <w:sz w:val="18"/>
                <w:szCs w:val="18"/>
              </w:rPr>
              <w:t>食品和非食品（不会导致食品污染的食品容器、包装材料</w:t>
            </w:r>
            <w:r>
              <w:rPr>
                <w:sz w:val="18"/>
                <w:szCs w:val="18"/>
                <w:spacing w:val="8"/>
              </w:rPr>
              <w:t xml:space="preserve"> </w:t>
            </w:r>
            <w:r>
              <w:rPr>
                <w:sz w:val="18"/>
                <w:szCs w:val="18"/>
              </w:rPr>
              <w:t>、工具等物品除外）库房应分开设置。同一库房</w:t>
            </w:r>
            <w:r>
              <w:rPr>
                <w:sz w:val="18"/>
                <w:szCs w:val="18"/>
                <w:spacing w:val="-1"/>
              </w:rPr>
              <w:t>内贮存不</w:t>
            </w:r>
            <w:r>
              <w:rPr>
                <w:sz w:val="18"/>
                <w:szCs w:val="18"/>
              </w:rPr>
              <w:t xml:space="preserve"> </w:t>
            </w:r>
            <w:r>
              <w:rPr>
                <w:sz w:val="18"/>
                <w:szCs w:val="18"/>
              </w:rPr>
              <w:t>同性质食品和物品的应区分存放区域，不同区域</w:t>
            </w:r>
            <w:r>
              <w:rPr>
                <w:sz w:val="18"/>
                <w:szCs w:val="18"/>
                <w:spacing w:val="-1"/>
              </w:rPr>
              <w:t>应有明显</w:t>
            </w:r>
            <w:r>
              <w:rPr>
                <w:sz w:val="18"/>
                <w:szCs w:val="18"/>
              </w:rPr>
              <w:t xml:space="preserve"> </w:t>
            </w:r>
            <w:r>
              <w:rPr>
                <w:sz w:val="18"/>
                <w:szCs w:val="18"/>
                <w:spacing w:val="-6"/>
              </w:rPr>
              <w:t>的标识。</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8"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6" w:right="425" w:hanging="4"/>
              <w:spacing w:before="29" w:line="233" w:lineRule="auto"/>
              <w:rPr>
                <w:sz w:val="18"/>
                <w:szCs w:val="18"/>
              </w:rPr>
            </w:pPr>
            <w:r>
              <w:rPr>
                <w:sz w:val="18"/>
                <w:szCs w:val="18"/>
              </w:rPr>
              <w:t>食品应当分类、分架存放，距离墙壁、地面均应≥10cm，</w:t>
            </w:r>
            <w:r>
              <w:rPr>
                <w:sz w:val="18"/>
                <w:szCs w:val="18"/>
                <w:spacing w:val="8"/>
              </w:rPr>
              <w:t xml:space="preserve"> </w:t>
            </w:r>
            <w:r>
              <w:rPr>
                <w:sz w:val="18"/>
                <w:szCs w:val="18"/>
              </w:rPr>
              <w:t>并定期检查，使用应遵循先进先出的原则，变质和过期食</w:t>
            </w:r>
            <w:r>
              <w:rPr>
                <w:sz w:val="18"/>
                <w:szCs w:val="18"/>
                <w:spacing w:val="4"/>
              </w:rPr>
              <w:t xml:space="preserve"> </w:t>
            </w:r>
            <w:r>
              <w:rPr>
                <w:sz w:val="18"/>
                <w:szCs w:val="18"/>
                <w:spacing w:val="-3"/>
              </w:rPr>
              <w:t>品应及时清除。</w:t>
            </w:r>
          </w:p>
        </w:tc>
        <w:tc>
          <w:tcPr>
            <w:tcW w:w="775" w:type="dxa"/>
            <w:vAlign w:val="top"/>
          </w:tcPr>
          <w:p>
            <w:pPr>
              <w:rPr>
                <w:rFonts w:ascii="Arial"/>
                <w:sz w:val="21"/>
              </w:rPr>
            </w:pPr>
            <w:r/>
          </w:p>
        </w:tc>
        <w:tc>
          <w:tcPr>
            <w:tcW w:w="1591" w:type="dxa"/>
            <w:vAlign w:val="top"/>
          </w:tcPr>
          <w:p>
            <w:pPr>
              <w:rPr>
                <w:rFonts w:ascii="Arial"/>
                <w:sz w:val="21"/>
              </w:rPr>
            </w:pPr>
            <w:r/>
          </w:p>
        </w:tc>
      </w:tr>
      <w:tr>
        <w:trPr>
          <w:trHeight w:val="1172"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50" w:lineRule="auto"/>
              <w:rPr>
                <w:rFonts w:ascii="Arial"/>
                <w:sz w:val="21"/>
              </w:rPr>
            </w:pPr>
            <w:r/>
          </w:p>
          <w:p>
            <w:pPr>
              <w:spacing w:line="351"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425"/>
              <w:spacing w:before="31" w:line="234" w:lineRule="auto"/>
              <w:jc w:val="both"/>
              <w:rPr>
                <w:sz w:val="18"/>
                <w:szCs w:val="18"/>
              </w:rPr>
            </w:pPr>
            <w:r>
              <w:rPr>
                <w:sz w:val="18"/>
                <w:szCs w:val="18"/>
              </w:rPr>
              <w:t>冷藏、冷冻柜（库）应有明显区分标识，设置可正确指示</w:t>
            </w:r>
            <w:r>
              <w:rPr>
                <w:sz w:val="18"/>
                <w:szCs w:val="18"/>
                <w:spacing w:val="7"/>
              </w:rPr>
              <w:t xml:space="preserve"> </w:t>
            </w:r>
            <w:r>
              <w:rPr>
                <w:sz w:val="18"/>
                <w:szCs w:val="18"/>
                <w:spacing w:val="4"/>
              </w:rPr>
              <w:t>温度的温度计，定期除霜（不应超过1</w:t>
            </w:r>
            <w:r>
              <w:rPr>
                <w:sz w:val="18"/>
                <w:szCs w:val="18"/>
              </w:rPr>
              <w:t>cm</w:t>
            </w:r>
            <w:r>
              <w:rPr>
                <w:sz w:val="18"/>
                <w:szCs w:val="18"/>
                <w:spacing w:val="4"/>
              </w:rPr>
              <w:t>）、清洁和</w:t>
            </w:r>
            <w:r>
              <w:rPr>
                <w:sz w:val="18"/>
                <w:szCs w:val="18"/>
                <w:spacing w:val="3"/>
              </w:rPr>
              <w:t>保养</w:t>
            </w:r>
            <w:r>
              <w:rPr>
                <w:sz w:val="18"/>
                <w:szCs w:val="18"/>
              </w:rPr>
              <w:t xml:space="preserve"> </w:t>
            </w:r>
            <w:r>
              <w:rPr>
                <w:sz w:val="18"/>
                <w:szCs w:val="18"/>
                <w:spacing w:val="-1"/>
              </w:rPr>
              <w:t>,</w:t>
            </w:r>
            <w:r>
              <w:rPr>
                <w:sz w:val="18"/>
                <w:szCs w:val="18"/>
                <w:spacing w:val="52"/>
              </w:rPr>
              <w:t xml:space="preserve"> </w:t>
            </w:r>
            <w:r>
              <w:rPr>
                <w:sz w:val="18"/>
                <w:szCs w:val="18"/>
                <w:spacing w:val="-1"/>
              </w:rPr>
              <w:t>保证设施正常运转，高温冷库温度控制在4℃~0℃</w:t>
            </w:r>
            <w:r>
              <w:rPr>
                <w:sz w:val="18"/>
                <w:szCs w:val="18"/>
                <w:spacing w:val="-68"/>
              </w:rPr>
              <w:t xml:space="preserve"> </w:t>
            </w:r>
            <w:r>
              <w:rPr>
                <w:sz w:val="18"/>
                <w:szCs w:val="18"/>
                <w:spacing w:val="-1"/>
              </w:rPr>
              <w:t>,</w:t>
            </w:r>
            <w:r>
              <w:rPr>
                <w:sz w:val="18"/>
                <w:szCs w:val="18"/>
                <w:spacing w:val="46"/>
                <w:w w:val="101"/>
              </w:rPr>
              <w:t xml:space="preserve"> </w:t>
            </w:r>
            <w:r>
              <w:rPr>
                <w:sz w:val="18"/>
                <w:szCs w:val="18"/>
                <w:spacing w:val="-1"/>
              </w:rPr>
              <w:t>低</w:t>
            </w:r>
            <w:r>
              <w:rPr>
                <w:sz w:val="18"/>
                <w:szCs w:val="18"/>
              </w:rPr>
              <w:t xml:space="preserve"> </w:t>
            </w:r>
            <w:r>
              <w:rPr>
                <w:sz w:val="18"/>
                <w:szCs w:val="18"/>
                <w:spacing w:val="-2"/>
              </w:rPr>
              <w:t>温冷库温度控制在-18℃以下。</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425" w:firstLine="1"/>
              <w:spacing w:before="31" w:line="232" w:lineRule="auto"/>
              <w:jc w:val="both"/>
              <w:rPr>
                <w:sz w:val="18"/>
                <w:szCs w:val="18"/>
              </w:rPr>
            </w:pPr>
            <w:r>
              <w:rPr>
                <w:sz w:val="18"/>
                <w:szCs w:val="18"/>
              </w:rPr>
              <w:t>冷藏、冷冻贮存应做到原料、半成品、成品严格分开，植</w:t>
            </w:r>
            <w:r>
              <w:rPr>
                <w:sz w:val="18"/>
                <w:szCs w:val="18"/>
                <w:spacing w:val="7"/>
              </w:rPr>
              <w:t xml:space="preserve"> </w:t>
            </w:r>
            <w:r>
              <w:rPr>
                <w:sz w:val="18"/>
                <w:szCs w:val="18"/>
              </w:rPr>
              <w:t>物性食品、动物性食品和水产品分类摆放。不应将食品堆</w:t>
            </w:r>
            <w:r>
              <w:rPr>
                <w:sz w:val="18"/>
                <w:szCs w:val="18"/>
                <w:spacing w:val="8"/>
              </w:rPr>
              <w:t xml:space="preserve"> </w:t>
            </w:r>
            <w:r>
              <w:rPr>
                <w:sz w:val="18"/>
                <w:szCs w:val="18"/>
                <w:spacing w:val="-2"/>
              </w:rPr>
              <w:t>积、挤压存放。</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425" w:hanging="1"/>
              <w:spacing w:before="31" w:line="233" w:lineRule="auto"/>
              <w:rPr>
                <w:sz w:val="18"/>
                <w:szCs w:val="18"/>
              </w:rPr>
            </w:pPr>
            <w:r>
              <w:rPr>
                <w:sz w:val="18"/>
                <w:szCs w:val="18"/>
              </w:rPr>
              <w:t>散装食品应盛装于容器内，气味易挥发原料应使用单独的</w:t>
            </w:r>
            <w:r>
              <w:rPr>
                <w:sz w:val="18"/>
                <w:szCs w:val="18"/>
                <w:spacing w:val="9"/>
              </w:rPr>
              <w:t xml:space="preserve"> </w:t>
            </w:r>
            <w:r>
              <w:rPr>
                <w:sz w:val="18"/>
                <w:szCs w:val="18"/>
              </w:rPr>
              <w:t>容器密闭保存，在贮存位置标明食品的名称、生产日期、</w:t>
            </w:r>
            <w:r>
              <w:rPr>
                <w:sz w:val="18"/>
                <w:szCs w:val="18"/>
                <w:spacing w:val="7"/>
              </w:rPr>
              <w:t xml:space="preserve"> </w:t>
            </w:r>
            <w:r>
              <w:rPr>
                <w:sz w:val="18"/>
                <w:szCs w:val="18"/>
                <w:spacing w:val="-2"/>
              </w:rPr>
              <w:t>保质期、生产者名称及联系方式等内容。</w:t>
            </w:r>
          </w:p>
        </w:tc>
        <w:tc>
          <w:tcPr>
            <w:tcW w:w="775" w:type="dxa"/>
            <w:vAlign w:val="top"/>
          </w:tcPr>
          <w:p>
            <w:pPr>
              <w:rPr>
                <w:rFonts w:ascii="Arial"/>
                <w:sz w:val="21"/>
              </w:rPr>
            </w:pPr>
            <w:r/>
          </w:p>
        </w:tc>
        <w:tc>
          <w:tcPr>
            <w:tcW w:w="1591" w:type="dxa"/>
            <w:vAlign w:val="top"/>
          </w:tcPr>
          <w:p>
            <w:pPr>
              <w:rPr>
                <w:rFonts w:ascii="Arial"/>
                <w:sz w:val="21"/>
              </w:rPr>
            </w:pPr>
            <w:r/>
          </w:p>
        </w:tc>
      </w:tr>
      <w:tr>
        <w:trPr>
          <w:trHeight w:val="487" w:hRule="atLeast"/>
        </w:trPr>
        <w:tc>
          <w:tcPr>
            <w:tcW w:w="2308" w:type="dxa"/>
            <w:vAlign w:val="top"/>
            <w:vMerge w:val="continue"/>
            <w:tcBorders>
              <w:top w:val="nil"/>
            </w:tcBorders>
          </w:tcPr>
          <w:p>
            <w:pPr>
              <w:rPr>
                <w:rFonts w:ascii="Arial"/>
                <w:sz w:val="21"/>
              </w:rPr>
            </w:pPr>
            <w:r/>
          </w:p>
        </w:tc>
        <w:tc>
          <w:tcPr>
            <w:tcW w:w="842" w:type="dxa"/>
            <w:vAlign w:val="top"/>
          </w:tcPr>
          <w:p>
            <w:pPr>
              <w:pStyle w:val="TableText"/>
              <w:ind w:left="382"/>
              <w:spacing w:before="244" w:line="182" w:lineRule="auto"/>
              <w:rPr>
                <w:sz w:val="18"/>
                <w:szCs w:val="18"/>
              </w:rPr>
            </w:pPr>
            <w:r>
              <w:rPr>
                <w:sz w:val="18"/>
                <w:szCs w:val="18"/>
              </w:rPr>
              <w:t>5</w:t>
            </w:r>
          </w:p>
        </w:tc>
        <w:tc>
          <w:tcPr>
            <w:tcW w:w="5053" w:type="dxa"/>
            <w:vAlign w:val="top"/>
          </w:tcPr>
          <w:p>
            <w:pPr>
              <w:pStyle w:val="TableText"/>
              <w:ind w:left="123"/>
              <w:spacing w:before="33" w:line="219" w:lineRule="auto"/>
              <w:rPr>
                <w:sz w:val="18"/>
                <w:szCs w:val="18"/>
              </w:rPr>
            </w:pPr>
            <w:r>
              <w:rPr>
                <w:sz w:val="18"/>
                <w:szCs w:val="18"/>
                <w:spacing w:val="-2"/>
              </w:rPr>
              <w:t>除冷库外的库房应有良好的通风、防潮设施。</w:t>
            </w:r>
          </w:p>
        </w:tc>
        <w:tc>
          <w:tcPr>
            <w:tcW w:w="775" w:type="dxa"/>
            <w:vAlign w:val="top"/>
          </w:tcPr>
          <w:p>
            <w:pPr>
              <w:rPr>
                <w:rFonts w:ascii="Arial"/>
                <w:sz w:val="21"/>
              </w:rPr>
            </w:pPr>
            <w:r/>
          </w:p>
        </w:tc>
        <w:tc>
          <w:tcPr>
            <w:tcW w:w="1591" w:type="dxa"/>
            <w:vAlign w:val="top"/>
          </w:tcPr>
          <w:p>
            <w:pPr>
              <w:rPr>
                <w:rFonts w:ascii="Arial"/>
                <w:sz w:val="21"/>
              </w:rPr>
            </w:pPr>
            <w:r/>
          </w:p>
        </w:tc>
      </w:tr>
      <w:tr>
        <w:trPr>
          <w:trHeight w:val="1174" w:hRule="atLeast"/>
        </w:trPr>
        <w:tc>
          <w:tcPr>
            <w:tcW w:w="2308" w:type="dxa"/>
            <w:vAlign w:val="top"/>
          </w:tcPr>
          <w:p>
            <w:pPr>
              <w:spacing w:line="336" w:lineRule="auto"/>
              <w:rPr>
                <w:rFonts w:ascii="Arial"/>
                <w:sz w:val="21"/>
              </w:rPr>
            </w:pPr>
            <w:r/>
          </w:p>
          <w:p>
            <w:pPr>
              <w:spacing w:line="336" w:lineRule="auto"/>
              <w:rPr>
                <w:rFonts w:ascii="Arial"/>
                <w:sz w:val="21"/>
              </w:rPr>
            </w:pPr>
            <w:r/>
          </w:p>
          <w:p>
            <w:pPr>
              <w:pStyle w:val="TableText"/>
              <w:ind w:left="348"/>
              <w:spacing w:before="59" w:line="219" w:lineRule="auto"/>
              <w:rPr>
                <w:sz w:val="18"/>
                <w:szCs w:val="18"/>
              </w:rPr>
            </w:pPr>
            <w:r>
              <w:rPr>
                <w:sz w:val="18"/>
                <w:szCs w:val="18"/>
                <w:spacing w:val="-1"/>
              </w:rPr>
              <w:t>食品添加剂管理要求</w:t>
            </w:r>
          </w:p>
        </w:tc>
        <w:tc>
          <w:tcPr>
            <w:tcW w:w="842" w:type="dxa"/>
            <w:vAlign w:val="top"/>
          </w:tcPr>
          <w:p>
            <w:pPr>
              <w:spacing w:line="263" w:lineRule="auto"/>
              <w:rPr>
                <w:rFonts w:ascii="Arial"/>
                <w:sz w:val="21"/>
              </w:rPr>
            </w:pPr>
            <w:r/>
          </w:p>
          <w:p>
            <w:pPr>
              <w:spacing w:line="263"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spacing w:before="32" w:line="220" w:lineRule="auto"/>
              <w:rPr>
                <w:sz w:val="18"/>
                <w:szCs w:val="18"/>
              </w:rPr>
            </w:pPr>
            <w:r>
              <w:rPr>
                <w:sz w:val="18"/>
                <w:szCs w:val="18"/>
                <w:spacing w:val="-2"/>
              </w:rPr>
              <w:t>专店购买</w:t>
            </w:r>
          </w:p>
          <w:p>
            <w:pPr>
              <w:pStyle w:val="TableText"/>
              <w:ind w:left="111" w:right="425"/>
              <w:spacing w:before="19" w:line="230" w:lineRule="auto"/>
              <w:rPr>
                <w:sz w:val="18"/>
                <w:szCs w:val="18"/>
              </w:rPr>
            </w:pPr>
            <w:r>
              <w:rPr>
                <w:sz w:val="18"/>
                <w:szCs w:val="18"/>
              </w:rPr>
              <w:t>采购食品添加剂，应当到证照齐全的食品添加剂生产经营</w:t>
            </w:r>
            <w:r>
              <w:rPr>
                <w:sz w:val="18"/>
                <w:szCs w:val="18"/>
                <w:spacing w:val="9"/>
              </w:rPr>
              <w:t xml:space="preserve"> </w:t>
            </w:r>
            <w:r>
              <w:rPr>
                <w:sz w:val="18"/>
                <w:szCs w:val="18"/>
              </w:rPr>
              <w:t>单位或市场采购，实行专店购买，并应当与供应商签订包</w:t>
            </w:r>
            <w:r>
              <w:rPr>
                <w:sz w:val="18"/>
                <w:szCs w:val="18"/>
                <w:spacing w:val="8"/>
              </w:rPr>
              <w:t xml:space="preserve"> </w:t>
            </w:r>
            <w:r>
              <w:rPr>
                <w:sz w:val="18"/>
                <w:szCs w:val="18"/>
              </w:rPr>
              <w:t>括保证食品添加剂安全内容的采购供应合同。对采购的食</w:t>
            </w:r>
            <w:r>
              <w:rPr>
                <w:sz w:val="18"/>
                <w:szCs w:val="18"/>
                <w:spacing w:val="8"/>
              </w:rPr>
              <w:t xml:space="preserve"> </w:t>
            </w:r>
            <w:r>
              <w:rPr>
                <w:sz w:val="18"/>
                <w:szCs w:val="18"/>
              </w:rPr>
              <w:t>品添加剂应当索取并留存许可证、营业执照、检验合格报</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spacing w:line="104" w:lineRule="exact"/>
        <w:rPr>
          <w:sz w:val="9"/>
        </w:rPr>
      </w:pPr>
      <w:r/>
    </w:p>
    <w:p>
      <w:pPr>
        <w:spacing w:line="104" w:lineRule="exact"/>
        <w:sectPr>
          <w:footerReference w:type="default" r:id="rId77"/>
          <w:pgSz w:w="11907" w:h="16840"/>
          <w:pgMar w:top="400" w:right="575" w:bottom="1268" w:left="757" w:header="0" w:footer="1099" w:gutter="0"/>
        </w:sectPr>
        <w:rPr>
          <w:sz w:val="9"/>
          <w:szCs w:val="9"/>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1410" w:hRule="atLeast"/>
        </w:trPr>
        <w:tc>
          <w:tcPr>
            <w:tcW w:w="2308" w:type="dxa"/>
            <w:vAlign w:val="top"/>
            <w:vMerge w:val="restart"/>
            <w:tcBorders>
              <w:bottom w:val="nil"/>
            </w:tcBorders>
          </w:tcPr>
          <w:p>
            <w:pPr>
              <w:rPr>
                <w:rFonts w:ascii="Arial"/>
                <w:sz w:val="21"/>
              </w:rPr>
            </w:pPr>
            <w:r/>
          </w:p>
        </w:tc>
        <w:tc>
          <w:tcPr>
            <w:tcW w:w="842" w:type="dxa"/>
            <w:vAlign w:val="top"/>
          </w:tcPr>
          <w:p>
            <w:pPr>
              <w:rPr>
                <w:rFonts w:ascii="Arial"/>
                <w:sz w:val="21"/>
              </w:rPr>
            </w:pPr>
            <w:r/>
          </w:p>
        </w:tc>
        <w:tc>
          <w:tcPr>
            <w:tcW w:w="5053" w:type="dxa"/>
            <w:vAlign w:val="top"/>
          </w:tcPr>
          <w:p>
            <w:pPr>
              <w:pStyle w:val="TableText"/>
              <w:ind w:left="111" w:right="425" w:firstLine="5"/>
              <w:spacing w:before="34" w:line="235" w:lineRule="auto"/>
              <w:jc w:val="both"/>
              <w:rPr>
                <w:sz w:val="18"/>
                <w:szCs w:val="18"/>
              </w:rPr>
            </w:pPr>
            <w:r>
              <w:rPr>
                <w:sz w:val="18"/>
                <w:szCs w:val="18"/>
              </w:rPr>
              <w:t>告(或复印件)以及购物凭证。购物凭证应当包括供应者名</w:t>
            </w:r>
            <w:r>
              <w:rPr>
                <w:sz w:val="18"/>
                <w:szCs w:val="18"/>
                <w:spacing w:val="2"/>
              </w:rPr>
              <w:t xml:space="preserve"> </w:t>
            </w:r>
            <w:r>
              <w:rPr>
                <w:sz w:val="18"/>
                <w:szCs w:val="18"/>
              </w:rPr>
              <w:t>称、供应日期和产品名称、数量、金额等内容。采购进口</w:t>
            </w:r>
            <w:r>
              <w:rPr>
                <w:sz w:val="18"/>
                <w:szCs w:val="18"/>
                <w:spacing w:val="9"/>
              </w:rPr>
              <w:t xml:space="preserve"> </w:t>
            </w:r>
            <w:r>
              <w:rPr>
                <w:sz w:val="18"/>
                <w:szCs w:val="18"/>
              </w:rPr>
              <w:t>食品添加剂的，应当索取口岸进口食品法定检验机构出具</w:t>
            </w:r>
            <w:r>
              <w:rPr>
                <w:sz w:val="18"/>
                <w:szCs w:val="18"/>
                <w:spacing w:val="9"/>
              </w:rPr>
              <w:t xml:space="preserve"> </w:t>
            </w:r>
            <w:r>
              <w:rPr>
                <w:sz w:val="18"/>
                <w:szCs w:val="18"/>
              </w:rPr>
              <w:t>的与所购食品添加剂相同批次的食品检验合格证明的复印</w:t>
            </w:r>
            <w:r>
              <w:rPr>
                <w:sz w:val="18"/>
                <w:szCs w:val="18"/>
                <w:spacing w:val="9"/>
              </w:rPr>
              <w:t xml:space="preserve"> </w:t>
            </w:r>
            <w:r>
              <w:rPr>
                <w:sz w:val="18"/>
                <w:szCs w:val="18"/>
                <w:spacing w:val="-4"/>
              </w:rPr>
              <w:t>件。</w:t>
            </w:r>
          </w:p>
        </w:tc>
        <w:tc>
          <w:tcPr>
            <w:tcW w:w="775" w:type="dxa"/>
            <w:vAlign w:val="top"/>
          </w:tcPr>
          <w:p>
            <w:pPr>
              <w:rPr>
                <w:rFonts w:ascii="Arial"/>
                <w:sz w:val="21"/>
              </w:rPr>
            </w:pPr>
            <w:r/>
          </w:p>
        </w:tc>
        <w:tc>
          <w:tcPr>
            <w:tcW w:w="1591" w:type="dxa"/>
            <w:vAlign w:val="top"/>
          </w:tcPr>
          <w:p>
            <w:pPr>
              <w:rPr>
                <w:rFonts w:ascii="Arial"/>
                <w:sz w:val="21"/>
              </w:rPr>
            </w:pPr>
            <w:r/>
          </w:p>
        </w:tc>
      </w:tr>
      <w:tr>
        <w:trPr>
          <w:trHeight w:val="1364" w:hRule="atLeast"/>
        </w:trPr>
        <w:tc>
          <w:tcPr>
            <w:tcW w:w="2308" w:type="dxa"/>
            <w:vAlign w:val="top"/>
            <w:vMerge w:val="continue"/>
            <w:tcBorders>
              <w:top w:val="nil"/>
              <w:bottom w:val="nil"/>
            </w:tcBorders>
          </w:tcPr>
          <w:p>
            <w:pPr>
              <w:rPr>
                <w:rFonts w:ascii="Arial"/>
                <w:sz w:val="21"/>
              </w:rPr>
            </w:pPr>
            <w:r/>
          </w:p>
        </w:tc>
        <w:tc>
          <w:tcPr>
            <w:tcW w:w="842"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vMerge w:val="restart"/>
            <w:tcBorders>
              <w:bottom w:val="nil"/>
            </w:tcBorders>
          </w:tcPr>
          <w:p>
            <w:pPr>
              <w:pStyle w:val="TableText"/>
              <w:ind w:left="113"/>
              <w:spacing w:before="26" w:line="220" w:lineRule="auto"/>
              <w:rPr>
                <w:sz w:val="18"/>
                <w:szCs w:val="18"/>
              </w:rPr>
            </w:pPr>
            <w:r>
              <w:rPr>
                <w:sz w:val="18"/>
                <w:szCs w:val="18"/>
                <w:spacing w:val="-3"/>
              </w:rPr>
              <w:t>专账记录</w:t>
            </w:r>
          </w:p>
          <w:p>
            <w:pPr>
              <w:pStyle w:val="TableText"/>
              <w:ind w:left="111" w:right="425" w:firstLine="14"/>
              <w:spacing w:before="17" w:line="233" w:lineRule="auto"/>
              <w:rPr>
                <w:sz w:val="18"/>
                <w:szCs w:val="18"/>
              </w:rPr>
            </w:pPr>
            <w:r>
              <w:rPr>
                <w:sz w:val="18"/>
                <w:szCs w:val="18"/>
                <w:spacing w:val="3"/>
              </w:rPr>
              <w:t>1、建立食品添加剂专用采购台账。食品添加剂入库应当</w:t>
            </w:r>
            <w:r>
              <w:rPr>
                <w:sz w:val="18"/>
                <w:szCs w:val="18"/>
                <w:spacing w:val="8"/>
              </w:rPr>
              <w:t xml:space="preserve"> </w:t>
            </w:r>
            <w:r>
              <w:rPr>
                <w:sz w:val="18"/>
                <w:szCs w:val="18"/>
              </w:rPr>
              <w:t>如实记录食品添加剂的名称、规格、量、生产单位、生产</w:t>
            </w:r>
            <w:r>
              <w:rPr>
                <w:sz w:val="18"/>
                <w:szCs w:val="18"/>
                <w:spacing w:val="9"/>
              </w:rPr>
              <w:t xml:space="preserve"> </w:t>
            </w:r>
            <w:r>
              <w:rPr>
                <w:sz w:val="18"/>
                <w:szCs w:val="18"/>
                <w:spacing w:val="-1"/>
              </w:rPr>
              <w:t>批号、保质期、供应者名称及联系方式、进</w:t>
            </w:r>
            <w:r>
              <w:rPr>
                <w:sz w:val="18"/>
                <w:szCs w:val="18"/>
                <w:spacing w:val="-2"/>
              </w:rPr>
              <w:t>货日期等。</w:t>
            </w:r>
          </w:p>
          <w:p>
            <w:pPr>
              <w:pStyle w:val="TableText"/>
              <w:ind w:left="112" w:right="425" w:firstLine="2"/>
              <w:spacing w:before="17" w:line="235" w:lineRule="auto"/>
              <w:rPr>
                <w:sz w:val="18"/>
                <w:szCs w:val="18"/>
              </w:rPr>
            </w:pPr>
            <w:r>
              <w:rPr>
                <w:sz w:val="18"/>
                <w:szCs w:val="18"/>
                <w:spacing w:val="4"/>
              </w:rPr>
              <w:t>2、建立食品添加剂专用使用台账。食品添</w:t>
            </w:r>
            <w:r>
              <w:rPr>
                <w:sz w:val="18"/>
                <w:szCs w:val="18"/>
                <w:spacing w:val="3"/>
              </w:rPr>
              <w:t>加剂出库使用</w:t>
            </w:r>
            <w:r>
              <w:rPr>
                <w:sz w:val="18"/>
                <w:szCs w:val="18"/>
              </w:rPr>
              <w:t xml:space="preserve"> </w:t>
            </w:r>
            <w:r>
              <w:rPr>
                <w:sz w:val="18"/>
                <w:szCs w:val="18"/>
              </w:rPr>
              <w:t>应当如实记录食品添加剂的名称、数量、用途、称量方式</w:t>
            </w:r>
            <w:r>
              <w:rPr>
                <w:sz w:val="18"/>
                <w:szCs w:val="18"/>
                <w:spacing w:val="8"/>
              </w:rPr>
              <w:t xml:space="preserve"> </w:t>
            </w:r>
            <w:r>
              <w:rPr>
                <w:sz w:val="18"/>
                <w:szCs w:val="18"/>
              </w:rPr>
              <w:t>、时间等，使用人应当签字确认。食品添加剂的购进、使</w:t>
            </w:r>
            <w:r>
              <w:rPr>
                <w:sz w:val="18"/>
                <w:szCs w:val="18"/>
                <w:spacing w:val="8"/>
              </w:rPr>
              <w:t xml:space="preserve"> </w:t>
            </w:r>
            <w:r>
              <w:rPr>
                <w:sz w:val="18"/>
                <w:szCs w:val="18"/>
                <w:spacing w:val="-2"/>
              </w:rPr>
              <w:t>用、库存，应当账实相符。</w:t>
            </w:r>
          </w:p>
        </w:tc>
        <w:tc>
          <w:tcPr>
            <w:tcW w:w="775" w:type="dxa"/>
            <w:vAlign w:val="top"/>
          </w:tcPr>
          <w:p>
            <w:pPr>
              <w:rPr>
                <w:rFonts w:ascii="Arial"/>
                <w:sz w:val="21"/>
              </w:rPr>
            </w:pPr>
            <w:r/>
          </w:p>
        </w:tc>
        <w:tc>
          <w:tcPr>
            <w:tcW w:w="1591" w:type="dxa"/>
            <w:vAlign w:val="top"/>
          </w:tcPr>
          <w:p>
            <w:pPr>
              <w:rPr>
                <w:rFonts w:ascii="Arial"/>
                <w:sz w:val="21"/>
              </w:rPr>
            </w:pPr>
            <w:r/>
          </w:p>
        </w:tc>
      </w:tr>
      <w:tr>
        <w:trPr>
          <w:trHeight w:val="736" w:hRule="atLeast"/>
        </w:trPr>
        <w:tc>
          <w:tcPr>
            <w:tcW w:w="2308" w:type="dxa"/>
            <w:vAlign w:val="top"/>
            <w:vMerge w:val="continue"/>
            <w:tcBorders>
              <w:top w:val="nil"/>
              <w:bottom w:val="nil"/>
            </w:tcBorders>
          </w:tcPr>
          <w:p>
            <w:pPr>
              <w:rPr>
                <w:rFonts w:ascii="Arial"/>
                <w:sz w:val="21"/>
              </w:rPr>
            </w:pPr>
            <w:r/>
          </w:p>
        </w:tc>
        <w:tc>
          <w:tcPr>
            <w:tcW w:w="842" w:type="dxa"/>
            <w:vAlign w:val="top"/>
            <w:vMerge w:val="continue"/>
            <w:tcBorders>
              <w:top w:val="nil"/>
            </w:tcBorders>
          </w:tcPr>
          <w:p>
            <w:pPr>
              <w:rPr>
                <w:rFonts w:ascii="Arial"/>
                <w:sz w:val="21"/>
              </w:rPr>
            </w:pPr>
            <w:r/>
          </w:p>
        </w:tc>
        <w:tc>
          <w:tcPr>
            <w:tcW w:w="5053" w:type="dxa"/>
            <w:vAlign w:val="top"/>
            <w:vMerge w:val="continue"/>
            <w:tcBorders>
              <w:top w:val="nil"/>
            </w:tcBorders>
          </w:tcPr>
          <w:p>
            <w:pPr>
              <w:rPr>
                <w:rFonts w:ascii="Arial"/>
                <w:sz w:val="21"/>
              </w:rPr>
            </w:pPr>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5"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spacing w:before="28" w:line="219" w:lineRule="auto"/>
              <w:rPr>
                <w:sz w:val="18"/>
                <w:szCs w:val="18"/>
              </w:rPr>
            </w:pPr>
            <w:r>
              <w:rPr>
                <w:sz w:val="18"/>
                <w:szCs w:val="18"/>
                <w:spacing w:val="-3"/>
              </w:rPr>
              <w:t>专区存放</w:t>
            </w:r>
          </w:p>
          <w:p>
            <w:pPr>
              <w:pStyle w:val="TableText"/>
              <w:ind w:left="113" w:right="428" w:firstLine="2"/>
              <w:spacing w:before="19" w:line="229" w:lineRule="auto"/>
              <w:rPr>
                <w:sz w:val="18"/>
                <w:szCs w:val="18"/>
              </w:rPr>
            </w:pPr>
            <w:r>
              <w:rPr>
                <w:sz w:val="18"/>
                <w:szCs w:val="18"/>
              </w:rPr>
              <w:t>设立专区(或专柜)贮存食品添加剂，并注明“食品添加剂</w:t>
            </w:r>
            <w:r>
              <w:rPr>
                <w:sz w:val="18"/>
                <w:szCs w:val="18"/>
                <w:spacing w:val="3"/>
              </w:rPr>
              <w:t xml:space="preserve"> </w:t>
            </w:r>
            <w:r>
              <w:rPr>
                <w:sz w:val="18"/>
                <w:szCs w:val="18"/>
                <w:spacing w:val="-4"/>
              </w:rPr>
              <w:t>专区(或专柜)</w:t>
            </w:r>
            <w:r>
              <w:rPr>
                <w:sz w:val="18"/>
                <w:szCs w:val="18"/>
                <w:spacing w:val="-65"/>
              </w:rPr>
              <w:t xml:space="preserve"> </w:t>
            </w:r>
            <w:r>
              <w:rPr>
                <w:sz w:val="18"/>
                <w:szCs w:val="18"/>
                <w:spacing w:val="-4"/>
              </w:rPr>
              <w:t>”字样。</w:t>
            </w:r>
          </w:p>
        </w:tc>
        <w:tc>
          <w:tcPr>
            <w:tcW w:w="775" w:type="dxa"/>
            <w:vAlign w:val="top"/>
          </w:tcPr>
          <w:p>
            <w:pPr>
              <w:rPr>
                <w:rFonts w:ascii="Arial"/>
                <w:sz w:val="21"/>
              </w:rPr>
            </w:pPr>
            <w:r/>
          </w:p>
        </w:tc>
        <w:tc>
          <w:tcPr>
            <w:tcW w:w="1591" w:type="dxa"/>
            <w:vAlign w:val="top"/>
          </w:tcPr>
          <w:p>
            <w:pPr>
              <w:rPr>
                <w:rFonts w:ascii="Arial"/>
                <w:sz w:val="21"/>
              </w:rPr>
            </w:pPr>
            <w:r/>
          </w:p>
        </w:tc>
      </w:tr>
      <w:tr>
        <w:trPr>
          <w:trHeight w:val="1172"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49" w:lineRule="auto"/>
              <w:rPr>
                <w:rFonts w:ascii="Arial"/>
                <w:sz w:val="21"/>
              </w:rPr>
            </w:pPr>
            <w:r/>
          </w:p>
          <w:p>
            <w:pPr>
              <w:spacing w:line="34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spacing w:before="28" w:line="220" w:lineRule="auto"/>
              <w:rPr>
                <w:sz w:val="18"/>
                <w:szCs w:val="18"/>
              </w:rPr>
            </w:pPr>
            <w:r>
              <w:rPr>
                <w:sz w:val="18"/>
                <w:szCs w:val="18"/>
                <w:spacing w:val="-3"/>
              </w:rPr>
              <w:t>专器称量</w:t>
            </w:r>
          </w:p>
          <w:p>
            <w:pPr>
              <w:pStyle w:val="TableText"/>
              <w:ind w:left="112" w:right="425"/>
              <w:spacing w:before="18" w:line="233" w:lineRule="auto"/>
              <w:jc w:val="both"/>
              <w:rPr>
                <w:sz w:val="18"/>
                <w:szCs w:val="18"/>
              </w:rPr>
            </w:pPr>
            <w:r>
              <w:rPr>
                <w:sz w:val="18"/>
                <w:szCs w:val="18"/>
                <w:spacing w:val="4"/>
              </w:rPr>
              <w:t>配备专用天平或勺杯等称量器具,严格按照包装标识</w:t>
            </w:r>
            <w:r>
              <w:rPr>
                <w:sz w:val="18"/>
                <w:szCs w:val="18"/>
                <w:spacing w:val="3"/>
              </w:rPr>
              <w:t>标明</w:t>
            </w:r>
            <w:r>
              <w:rPr>
                <w:sz w:val="18"/>
                <w:szCs w:val="18"/>
              </w:rPr>
              <w:t xml:space="preserve"> </w:t>
            </w:r>
            <w:r>
              <w:rPr>
                <w:sz w:val="18"/>
                <w:szCs w:val="18"/>
              </w:rPr>
              <w:t>的用途用量或国家规定的用途用量称量后使用，杜绝滥用</w:t>
            </w:r>
            <w:r>
              <w:rPr>
                <w:sz w:val="18"/>
                <w:szCs w:val="18"/>
                <w:spacing w:val="7"/>
              </w:rPr>
              <w:t xml:space="preserve"> </w:t>
            </w:r>
            <w:r>
              <w:rPr>
                <w:sz w:val="18"/>
                <w:szCs w:val="18"/>
                <w:spacing w:val="-3"/>
              </w:rPr>
              <w:t>和超量使用。</w:t>
            </w:r>
          </w:p>
        </w:tc>
        <w:tc>
          <w:tcPr>
            <w:tcW w:w="775" w:type="dxa"/>
            <w:vAlign w:val="top"/>
          </w:tcPr>
          <w:p>
            <w:pPr>
              <w:rPr>
                <w:rFonts w:ascii="Arial"/>
                <w:sz w:val="21"/>
              </w:rPr>
            </w:pPr>
            <w:r/>
          </w:p>
        </w:tc>
        <w:tc>
          <w:tcPr>
            <w:tcW w:w="1591" w:type="dxa"/>
            <w:vAlign w:val="top"/>
          </w:tcPr>
          <w:p>
            <w:pPr>
              <w:rPr>
                <w:rFonts w:ascii="Arial"/>
                <w:sz w:val="21"/>
              </w:rPr>
            </w:pPr>
            <w:r/>
          </w:p>
        </w:tc>
      </w:tr>
      <w:tr>
        <w:trPr>
          <w:trHeight w:val="1276" w:hRule="atLeast"/>
        </w:trPr>
        <w:tc>
          <w:tcPr>
            <w:tcW w:w="2308" w:type="dxa"/>
            <w:vAlign w:val="top"/>
            <w:vMerge w:val="continue"/>
            <w:tcBorders>
              <w:top w:val="nil"/>
              <w:bottom w:val="nil"/>
            </w:tcBorders>
          </w:tcPr>
          <w:p>
            <w:pPr>
              <w:rPr>
                <w:rFonts w:ascii="Arial"/>
                <w:sz w:val="21"/>
              </w:rPr>
            </w:pPr>
            <w:r/>
          </w:p>
        </w:tc>
        <w:tc>
          <w:tcPr>
            <w:tcW w:w="842"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vMerge w:val="restart"/>
            <w:tcBorders>
              <w:bottom w:val="nil"/>
            </w:tcBorders>
          </w:tcPr>
          <w:p>
            <w:pPr>
              <w:pStyle w:val="TableText"/>
              <w:ind w:left="113"/>
              <w:spacing w:before="30" w:line="219" w:lineRule="auto"/>
              <w:rPr>
                <w:sz w:val="18"/>
                <w:szCs w:val="18"/>
              </w:rPr>
            </w:pPr>
            <w:r>
              <w:rPr>
                <w:sz w:val="18"/>
                <w:szCs w:val="18"/>
                <w:spacing w:val="-3"/>
              </w:rPr>
              <w:t>专人负责</w:t>
            </w:r>
          </w:p>
          <w:p>
            <w:pPr>
              <w:pStyle w:val="TableText"/>
              <w:ind w:left="110" w:right="101" w:firstLine="14"/>
              <w:spacing w:before="17" w:line="234" w:lineRule="auto"/>
              <w:rPr>
                <w:sz w:val="18"/>
                <w:szCs w:val="18"/>
              </w:rPr>
            </w:pPr>
            <w:r>
              <w:rPr>
                <w:sz w:val="18"/>
                <w:szCs w:val="18"/>
                <w:spacing w:val="2"/>
              </w:rPr>
              <w:t>1、由专(兼)职人员负责食品添加剂采购。采</w:t>
            </w:r>
            <w:r>
              <w:rPr>
                <w:sz w:val="18"/>
                <w:szCs w:val="18"/>
                <w:spacing w:val="1"/>
              </w:rPr>
              <w:t>购人员应当掌握</w:t>
            </w:r>
            <w:r>
              <w:rPr>
                <w:sz w:val="18"/>
                <w:szCs w:val="18"/>
              </w:rPr>
              <w:t xml:space="preserve"> </w:t>
            </w:r>
            <w:r>
              <w:rPr>
                <w:sz w:val="18"/>
                <w:szCs w:val="18"/>
                <w:spacing w:val="-1"/>
              </w:rPr>
              <w:t>团餐服务食品安全法律和相关食品添加剂安全知识以及食品感</w:t>
            </w:r>
            <w:r>
              <w:rPr>
                <w:sz w:val="18"/>
                <w:szCs w:val="18"/>
                <w:spacing w:val="1"/>
              </w:rPr>
              <w:t xml:space="preserve"> </w:t>
            </w:r>
            <w:r>
              <w:rPr>
                <w:sz w:val="18"/>
                <w:szCs w:val="18"/>
                <w:spacing w:val="-1"/>
              </w:rPr>
              <w:t>官鉴别常识。团餐服务单位主要负责人应与负责食品添加剂采</w:t>
            </w:r>
            <w:r>
              <w:rPr>
                <w:sz w:val="18"/>
                <w:szCs w:val="18"/>
                <w:spacing w:val="1"/>
              </w:rPr>
              <w:t xml:space="preserve"> </w:t>
            </w:r>
            <w:r>
              <w:rPr>
                <w:sz w:val="18"/>
                <w:szCs w:val="18"/>
                <w:spacing w:val="-2"/>
              </w:rPr>
              <w:t>购和团餐加工配料的人员分别签订责任书。</w:t>
            </w:r>
          </w:p>
          <w:p>
            <w:pPr>
              <w:pStyle w:val="TableText"/>
              <w:ind w:left="112" w:right="104" w:firstLine="2"/>
              <w:spacing w:before="22" w:line="229" w:lineRule="auto"/>
              <w:rPr>
                <w:sz w:val="18"/>
                <w:szCs w:val="18"/>
              </w:rPr>
            </w:pPr>
            <w:r>
              <w:rPr>
                <w:sz w:val="18"/>
                <w:szCs w:val="18"/>
                <w:spacing w:val="2"/>
              </w:rPr>
              <w:t>2、食品安全管理员、厨师长应定期检查食品添加剂采购、索</w:t>
            </w:r>
            <w:r>
              <w:rPr>
                <w:sz w:val="18"/>
                <w:szCs w:val="18"/>
                <w:spacing w:val="4"/>
              </w:rPr>
              <w:t xml:space="preserve"> </w:t>
            </w:r>
            <w:r>
              <w:rPr>
                <w:sz w:val="18"/>
                <w:szCs w:val="18"/>
                <w:spacing w:val="-2"/>
              </w:rPr>
              <w:t>证索票、台账记录、贮存及使用等情况。</w:t>
            </w:r>
          </w:p>
          <w:p>
            <w:pPr>
              <w:pStyle w:val="TableText"/>
              <w:ind w:left="124" w:right="101" w:hanging="8"/>
              <w:spacing w:before="19" w:line="233" w:lineRule="auto"/>
              <w:rPr>
                <w:sz w:val="18"/>
                <w:szCs w:val="18"/>
              </w:rPr>
            </w:pPr>
            <w:r>
              <w:rPr>
                <w:sz w:val="18"/>
                <w:szCs w:val="18"/>
                <w:spacing w:val="2"/>
              </w:rPr>
              <w:t>3、食品添加剂专用采购台账、使用台账以及索取的相关证照 </w:t>
            </w:r>
            <w:r>
              <w:rPr>
                <w:sz w:val="18"/>
                <w:szCs w:val="18"/>
                <w:spacing w:val="-2"/>
              </w:rPr>
              <w:t>、产品检验合格证明等要妥善保管，不应涂改、伪造，保存期</w:t>
            </w:r>
            <w:r>
              <w:rPr>
                <w:sz w:val="18"/>
                <w:szCs w:val="18"/>
                <w:spacing w:val="14"/>
              </w:rPr>
              <w:t xml:space="preserve"> </w:t>
            </w:r>
            <w:r>
              <w:rPr>
                <w:sz w:val="18"/>
                <w:szCs w:val="18"/>
                <w:spacing w:val="-4"/>
              </w:rPr>
              <w:t>限应不少于2年。</w:t>
            </w:r>
          </w:p>
        </w:tc>
        <w:tc>
          <w:tcPr>
            <w:tcW w:w="775" w:type="dxa"/>
            <w:vAlign w:val="top"/>
          </w:tcPr>
          <w:p>
            <w:pPr>
              <w:rPr>
                <w:rFonts w:ascii="Arial"/>
                <w:sz w:val="21"/>
              </w:rPr>
            </w:pPr>
            <w:r/>
          </w:p>
        </w:tc>
        <w:tc>
          <w:tcPr>
            <w:tcW w:w="1591" w:type="dxa"/>
            <w:vAlign w:val="top"/>
          </w:tcPr>
          <w:p>
            <w:pPr>
              <w:rPr>
                <w:rFonts w:ascii="Arial"/>
                <w:sz w:val="21"/>
              </w:rPr>
            </w:pPr>
            <w:r/>
          </w:p>
        </w:tc>
      </w:tr>
      <w:tr>
        <w:trPr>
          <w:trHeight w:val="1281" w:hRule="atLeast"/>
        </w:trPr>
        <w:tc>
          <w:tcPr>
            <w:tcW w:w="2308" w:type="dxa"/>
            <w:vAlign w:val="top"/>
            <w:vMerge w:val="continue"/>
            <w:tcBorders>
              <w:top w:val="nil"/>
            </w:tcBorders>
          </w:tcPr>
          <w:p>
            <w:pPr>
              <w:rPr>
                <w:rFonts w:ascii="Arial"/>
                <w:sz w:val="21"/>
              </w:rPr>
            </w:pPr>
            <w:r/>
          </w:p>
        </w:tc>
        <w:tc>
          <w:tcPr>
            <w:tcW w:w="842" w:type="dxa"/>
            <w:vAlign w:val="top"/>
            <w:vMerge w:val="continue"/>
            <w:tcBorders>
              <w:top w:val="nil"/>
            </w:tcBorders>
          </w:tcPr>
          <w:p>
            <w:pPr>
              <w:rPr>
                <w:rFonts w:ascii="Arial"/>
                <w:sz w:val="21"/>
              </w:rPr>
            </w:pPr>
            <w:r/>
          </w:p>
        </w:tc>
        <w:tc>
          <w:tcPr>
            <w:tcW w:w="5053" w:type="dxa"/>
            <w:vAlign w:val="top"/>
            <w:vMerge w:val="continue"/>
            <w:tcBorders>
              <w:top w:val="nil"/>
            </w:tcBorders>
          </w:tcPr>
          <w:p>
            <w:pPr>
              <w:rPr>
                <w:rFonts w:ascii="Arial"/>
                <w:sz w:val="21"/>
              </w:rPr>
            </w:pPr>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68"/>
              <w:spacing w:before="58" w:line="219" w:lineRule="auto"/>
              <w:rPr>
                <w:sz w:val="18"/>
                <w:szCs w:val="18"/>
              </w:rPr>
            </w:pPr>
            <w:r>
              <w:rPr>
                <w:sz w:val="18"/>
                <w:szCs w:val="18"/>
                <w:spacing w:val="-1"/>
              </w:rPr>
              <w:t>粗加工切配安全管理要求</w:t>
            </w:r>
          </w:p>
        </w:tc>
        <w:tc>
          <w:tcPr>
            <w:tcW w:w="842" w:type="dxa"/>
            <w:vAlign w:val="top"/>
          </w:tcPr>
          <w:p>
            <w:pPr>
              <w:spacing w:line="293"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spacing w:before="31" w:line="229" w:lineRule="auto"/>
              <w:rPr>
                <w:sz w:val="18"/>
                <w:szCs w:val="18"/>
              </w:rPr>
            </w:pPr>
            <w:r>
              <w:rPr>
                <w:sz w:val="18"/>
                <w:szCs w:val="18"/>
                <w:spacing w:val="-1"/>
              </w:rPr>
              <w:t>加工前应认真检查待加工食品，发现有腐败变质迹象或者其他</w:t>
            </w:r>
            <w:r>
              <w:rPr>
                <w:sz w:val="18"/>
                <w:szCs w:val="18"/>
              </w:rPr>
              <w:t xml:space="preserve"> </w:t>
            </w:r>
            <w:r>
              <w:rPr>
                <w:sz w:val="18"/>
                <w:szCs w:val="18"/>
                <w:spacing w:val="-2"/>
              </w:rPr>
              <w:t>感官性状异常的，不应加工和使用。</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2" w:lineRule="auto"/>
              <w:rPr>
                <w:rFonts w:ascii="Arial"/>
                <w:sz w:val="21"/>
              </w:rPr>
            </w:pPr>
            <w:r/>
          </w:p>
          <w:p>
            <w:pPr>
              <w:spacing w:line="29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2"/>
              <w:spacing w:before="32" w:line="232" w:lineRule="auto"/>
              <w:jc w:val="both"/>
              <w:rPr>
                <w:sz w:val="18"/>
                <w:szCs w:val="18"/>
              </w:rPr>
            </w:pPr>
            <w:r>
              <w:rPr>
                <w:sz w:val="18"/>
                <w:szCs w:val="18"/>
                <w:spacing w:val="-1"/>
              </w:rPr>
              <w:t>不应将活禽放置于店内，也不应在店内进行活禽宰杀</w:t>
            </w:r>
            <w:r>
              <w:rPr>
                <w:sz w:val="18"/>
                <w:szCs w:val="18"/>
                <w:spacing w:val="-2"/>
              </w:rPr>
              <w:t>。食品原</w:t>
            </w:r>
            <w:r>
              <w:rPr>
                <w:sz w:val="18"/>
                <w:szCs w:val="18"/>
              </w:rPr>
              <w:t xml:space="preserve"> </w:t>
            </w:r>
            <w:r>
              <w:rPr>
                <w:sz w:val="18"/>
                <w:szCs w:val="18"/>
                <w:spacing w:val="-1"/>
              </w:rPr>
              <w:t>料在使用前应洗净，动物性食品、植物性食品、水产品应分池</w:t>
            </w:r>
            <w:r>
              <w:rPr>
                <w:sz w:val="18"/>
                <w:szCs w:val="18"/>
              </w:rPr>
              <w:t xml:space="preserve"> </w:t>
            </w:r>
            <w:r>
              <w:rPr>
                <w:sz w:val="18"/>
                <w:szCs w:val="18"/>
                <w:spacing w:val="-1"/>
              </w:rPr>
              <w:t>清洗，禽蛋在使用前应对外壳进行清洗，必</w:t>
            </w:r>
            <w:r>
              <w:rPr>
                <w:sz w:val="18"/>
                <w:szCs w:val="18"/>
                <w:spacing w:val="-2"/>
              </w:rPr>
              <w:t>要时消毒处理。</w:t>
            </w:r>
          </w:p>
        </w:tc>
        <w:tc>
          <w:tcPr>
            <w:tcW w:w="775" w:type="dxa"/>
            <w:vAlign w:val="top"/>
          </w:tcPr>
          <w:p>
            <w:pPr>
              <w:rPr>
                <w:rFonts w:ascii="Arial"/>
                <w:sz w:val="21"/>
              </w:rPr>
            </w:pPr>
            <w:r/>
          </w:p>
        </w:tc>
        <w:tc>
          <w:tcPr>
            <w:tcW w:w="1591" w:type="dxa"/>
            <w:vAlign w:val="top"/>
          </w:tcPr>
          <w:p>
            <w:pPr>
              <w:rPr>
                <w:rFonts w:ascii="Arial"/>
                <w:sz w:val="21"/>
              </w:rPr>
            </w:pPr>
            <w:r/>
          </w:p>
        </w:tc>
      </w:tr>
      <w:tr>
        <w:trPr>
          <w:trHeight w:val="614"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48"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spacing w:before="31" w:line="229" w:lineRule="auto"/>
              <w:rPr>
                <w:sz w:val="18"/>
                <w:szCs w:val="18"/>
              </w:rPr>
            </w:pPr>
            <w:r>
              <w:rPr>
                <w:sz w:val="18"/>
                <w:szCs w:val="18"/>
                <w:spacing w:val="-2"/>
              </w:rPr>
              <w:t>植物性食品原料要按“一择、二洗、三切</w:t>
            </w:r>
            <w:r>
              <w:rPr>
                <w:sz w:val="18"/>
                <w:szCs w:val="18"/>
                <w:spacing w:val="-64"/>
              </w:rPr>
              <w:t xml:space="preserve"> </w:t>
            </w:r>
            <w:r>
              <w:rPr>
                <w:sz w:val="18"/>
                <w:szCs w:val="18"/>
                <w:spacing w:val="-2"/>
              </w:rPr>
              <w:t>”的顺序操作，彻底</w:t>
            </w:r>
            <w:r>
              <w:rPr>
                <w:sz w:val="18"/>
                <w:szCs w:val="18"/>
              </w:rPr>
              <w:t xml:space="preserve"> </w:t>
            </w:r>
            <w:r>
              <w:rPr>
                <w:sz w:val="18"/>
                <w:szCs w:val="18"/>
                <w:spacing w:val="-2"/>
              </w:rPr>
              <w:t>浸泡清洗干净，做到无泥沙、杂草、烂叶。</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10"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hanging="1"/>
              <w:spacing w:before="32" w:line="232" w:lineRule="auto"/>
              <w:jc w:val="both"/>
              <w:rPr>
                <w:sz w:val="18"/>
                <w:szCs w:val="18"/>
              </w:rPr>
            </w:pPr>
            <w:r>
              <w:rPr>
                <w:sz w:val="18"/>
                <w:szCs w:val="18"/>
                <w:spacing w:val="-1"/>
              </w:rPr>
              <w:t>食品原料的加工和存放要在相应位置进行，不应混放和交叉使</w:t>
            </w:r>
            <w:r>
              <w:rPr>
                <w:sz w:val="18"/>
                <w:szCs w:val="18"/>
              </w:rPr>
              <w:t xml:space="preserve"> </w:t>
            </w:r>
            <w:r>
              <w:rPr>
                <w:sz w:val="18"/>
                <w:szCs w:val="18"/>
                <w:spacing w:val="-1"/>
              </w:rPr>
              <w:t>用，加工动物性食品、植物性食品、水产品的操作台、用</w:t>
            </w:r>
            <w:r>
              <w:rPr>
                <w:sz w:val="18"/>
                <w:szCs w:val="18"/>
                <w:spacing w:val="-2"/>
              </w:rPr>
              <w:t>具和</w:t>
            </w:r>
            <w:r>
              <w:rPr>
                <w:sz w:val="18"/>
                <w:szCs w:val="18"/>
              </w:rPr>
              <w:t xml:space="preserve"> </w:t>
            </w:r>
            <w:r>
              <w:rPr>
                <w:sz w:val="18"/>
                <w:szCs w:val="18"/>
                <w:spacing w:val="-2"/>
              </w:rPr>
              <w:t>容器要有明显标志并分开使用。</w:t>
            </w:r>
          </w:p>
        </w:tc>
        <w:tc>
          <w:tcPr>
            <w:tcW w:w="775" w:type="dxa"/>
            <w:vAlign w:val="top"/>
          </w:tcPr>
          <w:p>
            <w:pPr>
              <w:rPr>
                <w:rFonts w:ascii="Arial"/>
                <w:sz w:val="21"/>
              </w:rPr>
            </w:pPr>
            <w:r/>
          </w:p>
        </w:tc>
        <w:tc>
          <w:tcPr>
            <w:tcW w:w="1591" w:type="dxa"/>
            <w:vAlign w:val="top"/>
          </w:tcPr>
          <w:p>
            <w:pPr>
              <w:rPr>
                <w:rFonts w:ascii="Arial"/>
                <w:sz w:val="21"/>
              </w:rPr>
            </w:pPr>
            <w:r/>
          </w:p>
        </w:tc>
      </w:tr>
      <w:tr>
        <w:trPr>
          <w:trHeight w:val="60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47"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hanging="2"/>
              <w:spacing w:before="31" w:line="230" w:lineRule="auto"/>
              <w:rPr>
                <w:sz w:val="18"/>
                <w:szCs w:val="18"/>
              </w:rPr>
            </w:pPr>
            <w:r>
              <w:rPr>
                <w:sz w:val="18"/>
                <w:szCs w:val="18"/>
                <w:spacing w:val="-1"/>
              </w:rPr>
              <w:t>切配好的半成品应避免污染，与原料分开存放，并应根据性质</w:t>
            </w:r>
            <w:r>
              <w:rPr>
                <w:sz w:val="18"/>
                <w:szCs w:val="18"/>
              </w:rPr>
              <w:t xml:space="preserve"> </w:t>
            </w:r>
            <w:r>
              <w:rPr>
                <w:sz w:val="18"/>
                <w:szCs w:val="18"/>
                <w:spacing w:val="-2"/>
              </w:rPr>
              <w:t>分类存放。已盛装食品的容器不应直接置于地上。</w:t>
            </w:r>
          </w:p>
        </w:tc>
        <w:tc>
          <w:tcPr>
            <w:tcW w:w="775" w:type="dxa"/>
            <w:vAlign w:val="top"/>
          </w:tcPr>
          <w:p>
            <w:pPr>
              <w:rPr>
                <w:rFonts w:ascii="Arial"/>
                <w:sz w:val="21"/>
              </w:rPr>
            </w:pPr>
            <w:r/>
          </w:p>
        </w:tc>
        <w:tc>
          <w:tcPr>
            <w:tcW w:w="1591" w:type="dxa"/>
            <w:vAlign w:val="top"/>
          </w:tcPr>
          <w:p>
            <w:pPr>
              <w:rPr>
                <w:rFonts w:ascii="Arial"/>
                <w:sz w:val="21"/>
              </w:rPr>
            </w:pPr>
            <w:r/>
          </w:p>
        </w:tc>
      </w:tr>
      <w:tr>
        <w:trPr>
          <w:trHeight w:val="703"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3"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hanging="2"/>
              <w:spacing w:before="31" w:line="229" w:lineRule="auto"/>
              <w:rPr>
                <w:sz w:val="18"/>
                <w:szCs w:val="18"/>
              </w:rPr>
            </w:pPr>
            <w:r>
              <w:rPr>
                <w:sz w:val="18"/>
                <w:szCs w:val="18"/>
                <w:spacing w:val="-1"/>
              </w:rPr>
              <w:t>切配好的食品应在规定时间内使用。易腐烂变质食品应尽量缩</w:t>
            </w:r>
            <w:r>
              <w:rPr>
                <w:sz w:val="18"/>
                <w:szCs w:val="18"/>
              </w:rPr>
              <w:t xml:space="preserve"> </w:t>
            </w:r>
            <w:r>
              <w:rPr>
                <w:sz w:val="18"/>
                <w:szCs w:val="18"/>
                <w:spacing w:val="-2"/>
              </w:rPr>
              <w:t>短在常温下的存放时间，加工后应及时使用或冷藏。</w:t>
            </w:r>
          </w:p>
        </w:tc>
        <w:tc>
          <w:tcPr>
            <w:tcW w:w="775" w:type="dxa"/>
            <w:vAlign w:val="top"/>
          </w:tcPr>
          <w:p>
            <w:pPr>
              <w:rPr>
                <w:rFonts w:ascii="Arial"/>
                <w:sz w:val="21"/>
              </w:rPr>
            </w:pPr>
            <w:r/>
          </w:p>
        </w:tc>
        <w:tc>
          <w:tcPr>
            <w:tcW w:w="1591" w:type="dxa"/>
            <w:vAlign w:val="top"/>
          </w:tcPr>
          <w:p>
            <w:pPr>
              <w:rPr>
                <w:rFonts w:ascii="Arial"/>
                <w:sz w:val="21"/>
              </w:rPr>
            </w:pPr>
            <w:r/>
          </w:p>
        </w:tc>
      </w:tr>
      <w:tr>
        <w:trPr>
          <w:trHeight w:val="843" w:hRule="atLeast"/>
        </w:trPr>
        <w:tc>
          <w:tcPr>
            <w:tcW w:w="2308" w:type="dxa"/>
            <w:vAlign w:val="top"/>
            <w:vMerge w:val="continue"/>
            <w:tcBorders>
              <w:top w:val="nil"/>
            </w:tcBorders>
          </w:tcPr>
          <w:p>
            <w:pPr>
              <w:rPr>
                <w:rFonts w:ascii="Arial"/>
                <w:sz w:val="21"/>
              </w:rPr>
            </w:pPr>
            <w:r/>
          </w:p>
        </w:tc>
        <w:tc>
          <w:tcPr>
            <w:tcW w:w="842" w:type="dxa"/>
            <w:vAlign w:val="top"/>
          </w:tcPr>
          <w:p>
            <w:pPr>
              <w:spacing w:line="3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32" w:line="232" w:lineRule="auto"/>
              <w:jc w:val="both"/>
              <w:rPr>
                <w:sz w:val="18"/>
                <w:szCs w:val="18"/>
              </w:rPr>
            </w:pPr>
            <w:r>
              <w:rPr>
                <w:sz w:val="18"/>
                <w:szCs w:val="18"/>
                <w:spacing w:val="-1"/>
              </w:rPr>
              <w:t>加工结束应及时拖清地面，水池、操作台、工用具、容器及所</w:t>
            </w:r>
            <w:r>
              <w:rPr>
                <w:sz w:val="18"/>
                <w:szCs w:val="18"/>
              </w:rPr>
              <w:t xml:space="preserve"> </w:t>
            </w:r>
            <w:r>
              <w:rPr>
                <w:sz w:val="18"/>
                <w:szCs w:val="18"/>
                <w:spacing w:val="-1"/>
              </w:rPr>
              <w:t>用机械设备清洗干净，定位存放，做到刀不锈、板不霉、整齐</w:t>
            </w:r>
            <w:r>
              <w:rPr>
                <w:sz w:val="18"/>
                <w:szCs w:val="18"/>
              </w:rPr>
              <w:t xml:space="preserve"> </w:t>
            </w:r>
            <w:r>
              <w:rPr>
                <w:sz w:val="18"/>
                <w:szCs w:val="18"/>
                <w:spacing w:val="-2"/>
              </w:rPr>
              <w:t>有序，及时清理垃圾，保持室内清洁卫生。</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footerReference w:type="default" r:id="rId78"/>
          <w:pgSz w:w="11907" w:h="16840"/>
          <w:pgMar w:top="400" w:right="575"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pict>
          <v:shape id="_x0000_s54" style="position:absolute;margin-left:537.49pt;margin-top:14.748pt;mso-position-vertical-relative:text;mso-position-horizontal-relative:text;width:0pt;height:666.5pt;z-index:251704320;" filled="false" strokecolor="#000000" strokeweight="0.00pt" coordsize="0,13330" coordorigin="0,0" path="m,l0,715m0,1283l0,1993m0,1993l0,2936m0,2936l0,3558m0,3558l0,4260m0,4260l0,5203m0,5203l0,6147m0,6147l0,7325m0,7325l0,8501m0,8501l0,9445m0,9445l0,10075m0,10075l0,10926m0,10926l0,11776m0,11776l0,12625m0,12625l0,13329e">
            <v:stroke endcap="square" joinstyle="bevel" miterlimit="0"/>
          </v:shape>
        </w:pict>
      </w: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715" w:hRule="atLeast"/>
        </w:trPr>
        <w:tc>
          <w:tcPr>
            <w:tcW w:w="2308" w:type="dxa"/>
            <w:vAlign w:val="top"/>
          </w:tcPr>
          <w:p>
            <w:pPr>
              <w:rPr>
                <w:rFonts w:ascii="Arial"/>
                <w:sz w:val="21"/>
              </w:rPr>
            </w:pPr>
            <w:r/>
          </w:p>
        </w:tc>
        <w:tc>
          <w:tcPr>
            <w:tcW w:w="842" w:type="dxa"/>
            <w:vAlign w:val="top"/>
          </w:tcPr>
          <w:p>
            <w:pPr>
              <w:spacing w:line="297"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6" w:right="101" w:hanging="5"/>
              <w:spacing w:before="32" w:line="229" w:lineRule="auto"/>
              <w:rPr>
                <w:sz w:val="18"/>
                <w:szCs w:val="18"/>
              </w:rPr>
            </w:pPr>
            <w:r>
              <w:rPr>
                <w:sz w:val="18"/>
                <w:szCs w:val="18"/>
                <w:spacing w:val="-1"/>
              </w:rPr>
              <w:t>在专用洗拖布池或洗拖布桶内涮洗拖布，不应在加工清洗食品</w:t>
            </w:r>
            <w:r>
              <w:rPr>
                <w:sz w:val="18"/>
                <w:szCs w:val="18"/>
              </w:rPr>
              <w:t xml:space="preserve"> </w:t>
            </w:r>
            <w:r>
              <w:rPr>
                <w:sz w:val="18"/>
                <w:szCs w:val="18"/>
                <w:spacing w:val="-2"/>
              </w:rPr>
              <w:t>原料的水池内清洗拖布。</w:t>
            </w:r>
          </w:p>
        </w:tc>
        <w:tc>
          <w:tcPr>
            <w:tcW w:w="775" w:type="dxa"/>
            <w:vAlign w:val="top"/>
          </w:tcPr>
          <w:p>
            <w:pPr>
              <w:rPr>
                <w:rFonts w:ascii="Arial"/>
                <w:sz w:val="21"/>
              </w:rPr>
            </w:pPr>
            <w:r/>
          </w:p>
        </w:tc>
        <w:tc>
          <w:tcPr>
            <w:tcW w:w="1591" w:type="dxa"/>
            <w:vAlign w:val="top"/>
          </w:tcPr>
          <w:p>
            <w:pPr>
              <w:rPr>
                <w:rFonts w:ascii="Arial"/>
                <w:sz w:val="21"/>
              </w:rPr>
            </w:pPr>
            <w:r/>
          </w:p>
        </w:tc>
      </w:tr>
      <w:tr>
        <w:trPr>
          <w:trHeight w:val="562" w:hRule="atLeast"/>
        </w:trPr>
        <w:tc>
          <w:tcPr>
            <w:tcW w:w="2308"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37"/>
              <w:spacing w:before="58" w:line="219" w:lineRule="auto"/>
              <w:rPr>
                <w:sz w:val="18"/>
                <w:szCs w:val="18"/>
              </w:rPr>
            </w:pPr>
            <w:r>
              <w:rPr>
                <w:sz w:val="18"/>
                <w:szCs w:val="18"/>
                <w:spacing w:val="-1"/>
              </w:rPr>
              <w:t>精加工间管理要求</w:t>
            </w:r>
          </w:p>
        </w:tc>
        <w:tc>
          <w:tcPr>
            <w:tcW w:w="842" w:type="dxa"/>
            <w:vAlign w:val="top"/>
          </w:tcPr>
          <w:p>
            <w:pPr>
              <w:pStyle w:val="TableText"/>
              <w:ind w:left="382"/>
              <w:spacing w:before="278" w:line="182" w:lineRule="auto"/>
              <w:rPr>
                <w:sz w:val="18"/>
                <w:szCs w:val="18"/>
              </w:rPr>
            </w:pPr>
            <w:r>
              <w:rPr>
                <w:sz w:val="18"/>
                <w:szCs w:val="18"/>
              </w:rPr>
              <w:t>5</w:t>
            </w:r>
          </w:p>
        </w:tc>
        <w:tc>
          <w:tcPr>
            <w:tcW w:w="5053" w:type="dxa"/>
            <w:vAlign w:val="top"/>
          </w:tcPr>
          <w:p>
            <w:pPr>
              <w:pStyle w:val="TableText"/>
              <w:ind w:left="112" w:right="101" w:firstLine="1"/>
              <w:spacing w:before="27" w:line="229" w:lineRule="auto"/>
              <w:rPr>
                <w:sz w:val="18"/>
                <w:szCs w:val="18"/>
              </w:rPr>
            </w:pPr>
            <w:r>
              <w:rPr>
                <w:sz w:val="18"/>
                <w:szCs w:val="18"/>
                <w:spacing w:val="-1"/>
              </w:rPr>
              <w:t>待烹调食品应分类分架存放，不应直接落地存放，不应上</w:t>
            </w:r>
            <w:r>
              <w:rPr>
                <w:sz w:val="18"/>
                <w:szCs w:val="18"/>
                <w:spacing w:val="-2"/>
              </w:rPr>
              <w:t>下叠</w:t>
            </w:r>
            <w:r>
              <w:rPr>
                <w:sz w:val="18"/>
                <w:szCs w:val="18"/>
              </w:rPr>
              <w:t xml:space="preserve"> </w:t>
            </w:r>
            <w:r>
              <w:rPr>
                <w:sz w:val="18"/>
                <w:szCs w:val="18"/>
                <w:spacing w:val="-2"/>
              </w:rPr>
              <w:t>放，货架应有隔板或容器，以防止上层滴水流向下层。</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8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6" w:right="101" w:firstLine="6"/>
              <w:spacing w:before="28" w:line="229" w:lineRule="auto"/>
              <w:rPr>
                <w:sz w:val="18"/>
                <w:szCs w:val="18"/>
              </w:rPr>
            </w:pPr>
            <w:r>
              <w:rPr>
                <w:sz w:val="18"/>
                <w:szCs w:val="18"/>
                <w:spacing w:val="-2"/>
              </w:rPr>
              <w:t>需要熟制加工的大块食品，特别是肉、禽、鱼等切块大小应适</w:t>
            </w:r>
            <w:r>
              <w:rPr>
                <w:sz w:val="18"/>
                <w:szCs w:val="18"/>
                <w:spacing w:val="16"/>
              </w:rPr>
              <w:t xml:space="preserve"> </w:t>
            </w:r>
            <w:r>
              <w:rPr>
                <w:sz w:val="18"/>
                <w:szCs w:val="18"/>
                <w:spacing w:val="-2"/>
              </w:rPr>
              <w:t>宜，以防止里生外熟。</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28" w:line="232" w:lineRule="auto"/>
              <w:jc w:val="both"/>
              <w:rPr>
                <w:sz w:val="18"/>
                <w:szCs w:val="18"/>
              </w:rPr>
            </w:pPr>
            <w:r>
              <w:rPr>
                <w:sz w:val="18"/>
                <w:szCs w:val="18"/>
                <w:spacing w:val="-1"/>
              </w:rPr>
              <w:t>加工后的待售食品应放置于配餐间，不应直接放置在地上，不</w:t>
            </w:r>
            <w:r>
              <w:rPr>
                <w:sz w:val="18"/>
                <w:szCs w:val="18"/>
              </w:rPr>
              <w:t xml:space="preserve"> </w:t>
            </w:r>
            <w:r>
              <w:rPr>
                <w:sz w:val="18"/>
                <w:szCs w:val="18"/>
                <w:spacing w:val="-1"/>
              </w:rPr>
              <w:t>应与半成品、原料食品、代加工食品混放，半成品应当与原料</w:t>
            </w:r>
            <w:r>
              <w:rPr>
                <w:sz w:val="18"/>
                <w:szCs w:val="18"/>
              </w:rPr>
              <w:t xml:space="preserve"> </w:t>
            </w:r>
            <w:r>
              <w:rPr>
                <w:sz w:val="18"/>
                <w:szCs w:val="18"/>
                <w:spacing w:val="-2"/>
              </w:rPr>
              <w:t>分开存放，防止交叉污染。</w:t>
            </w:r>
          </w:p>
        </w:tc>
        <w:tc>
          <w:tcPr>
            <w:tcW w:w="775" w:type="dxa"/>
            <w:vAlign w:val="top"/>
          </w:tcPr>
          <w:p>
            <w:pPr>
              <w:rPr>
                <w:rFonts w:ascii="Arial"/>
                <w:sz w:val="21"/>
              </w:rPr>
            </w:pPr>
            <w:r/>
          </w:p>
        </w:tc>
        <w:tc>
          <w:tcPr>
            <w:tcW w:w="1591" w:type="dxa"/>
            <w:vAlign w:val="top"/>
          </w:tcPr>
          <w:p>
            <w:pPr>
              <w:rPr>
                <w:rFonts w:ascii="Arial"/>
                <w:sz w:val="21"/>
              </w:rPr>
            </w:pPr>
            <w:r/>
          </w:p>
        </w:tc>
      </w:tr>
      <w:tr>
        <w:trPr>
          <w:trHeight w:val="617"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4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6" w:right="101" w:hanging="4"/>
              <w:spacing w:before="30" w:line="229" w:lineRule="auto"/>
              <w:rPr>
                <w:sz w:val="18"/>
                <w:szCs w:val="18"/>
              </w:rPr>
            </w:pPr>
            <w:r>
              <w:rPr>
                <w:sz w:val="18"/>
                <w:szCs w:val="18"/>
                <w:spacing w:val="-1"/>
              </w:rPr>
              <w:t>食品烹饪后至出售前一般不超过2小时，若超过2小时，则应在</w:t>
            </w:r>
            <w:r>
              <w:rPr>
                <w:sz w:val="18"/>
                <w:szCs w:val="18"/>
              </w:rPr>
              <w:t xml:space="preserve"> </w:t>
            </w:r>
            <w:r>
              <w:rPr>
                <w:sz w:val="18"/>
                <w:szCs w:val="18"/>
                <w:spacing w:val="-2"/>
              </w:rPr>
              <w:t>高于60℃或低于10℃的环境下存放。</w:t>
            </w:r>
          </w:p>
        </w:tc>
        <w:tc>
          <w:tcPr>
            <w:tcW w:w="775" w:type="dxa"/>
            <w:vAlign w:val="top"/>
          </w:tcPr>
          <w:p>
            <w:pPr>
              <w:rPr>
                <w:rFonts w:ascii="Arial"/>
                <w:sz w:val="21"/>
              </w:rPr>
            </w:pPr>
            <w:r/>
          </w:p>
        </w:tc>
        <w:tc>
          <w:tcPr>
            <w:tcW w:w="1591" w:type="dxa"/>
            <w:vAlign w:val="top"/>
          </w:tcPr>
          <w:p>
            <w:pPr>
              <w:rPr>
                <w:rFonts w:ascii="Arial"/>
                <w:sz w:val="21"/>
              </w:rPr>
            </w:pPr>
            <w:r/>
          </w:p>
        </w:tc>
      </w:tr>
      <w:tr>
        <w:trPr>
          <w:trHeight w:val="697"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87"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spacing w:before="30" w:line="229" w:lineRule="auto"/>
              <w:rPr>
                <w:sz w:val="18"/>
                <w:szCs w:val="18"/>
              </w:rPr>
            </w:pPr>
            <w:r>
              <w:rPr>
                <w:sz w:val="18"/>
                <w:szCs w:val="18"/>
                <w:spacing w:val="-1"/>
              </w:rPr>
              <w:t>装熟食的容器应专用，严禁生熟容器混用，容器使用后应有清</w:t>
            </w:r>
            <w:r>
              <w:rPr>
                <w:sz w:val="18"/>
                <w:szCs w:val="18"/>
              </w:rPr>
              <w:t xml:space="preserve"> </w:t>
            </w:r>
            <w:r>
              <w:rPr>
                <w:sz w:val="18"/>
                <w:szCs w:val="18"/>
                <w:spacing w:val="-2"/>
              </w:rPr>
              <w:t>洗、消毒、保洁措施。</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tcBorders>
          </w:tcPr>
          <w:p>
            <w:pPr>
              <w:rPr>
                <w:rFonts w:ascii="Arial"/>
                <w:sz w:val="21"/>
              </w:rPr>
            </w:pPr>
            <w:r/>
          </w:p>
        </w:tc>
        <w:tc>
          <w:tcPr>
            <w:tcW w:w="842" w:type="dxa"/>
            <w:vAlign w:val="top"/>
          </w:tcPr>
          <w:p>
            <w:pPr>
              <w:spacing w:line="407"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29" w:line="232" w:lineRule="auto"/>
              <w:jc w:val="both"/>
              <w:rPr>
                <w:sz w:val="18"/>
                <w:szCs w:val="18"/>
              </w:rPr>
            </w:pPr>
            <w:r>
              <w:rPr>
                <w:sz w:val="18"/>
                <w:szCs w:val="18"/>
                <w:spacing w:val="-1"/>
              </w:rPr>
              <w:t>食品添加剂的使用应符合卫生要求和卫生管理办法的规定，严</w:t>
            </w:r>
            <w:r>
              <w:rPr>
                <w:sz w:val="18"/>
                <w:szCs w:val="18"/>
              </w:rPr>
              <w:t xml:space="preserve"> </w:t>
            </w:r>
            <w:r>
              <w:rPr>
                <w:sz w:val="18"/>
                <w:szCs w:val="18"/>
                <w:spacing w:val="-1"/>
              </w:rPr>
              <w:t>禁使用不符合卫生要求和标准的添加剂，如工业用色素、糖精</w:t>
            </w:r>
            <w:r>
              <w:rPr>
                <w:sz w:val="18"/>
                <w:szCs w:val="18"/>
              </w:rPr>
              <w:t xml:space="preserve"> </w:t>
            </w:r>
            <w:r>
              <w:rPr>
                <w:sz w:val="18"/>
                <w:szCs w:val="18"/>
                <w:spacing w:val="-4"/>
              </w:rPr>
              <w:t>等。</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63"/>
              <w:spacing w:before="58" w:line="219" w:lineRule="auto"/>
              <w:rPr>
                <w:sz w:val="18"/>
                <w:szCs w:val="18"/>
              </w:rPr>
            </w:pPr>
            <w:r>
              <w:rPr>
                <w:sz w:val="18"/>
                <w:szCs w:val="18"/>
                <w:spacing w:val="-2"/>
              </w:rPr>
              <w:t>烹调加工安全管理要求</w:t>
            </w:r>
          </w:p>
        </w:tc>
        <w:tc>
          <w:tcPr>
            <w:tcW w:w="842" w:type="dxa"/>
            <w:vAlign w:val="top"/>
          </w:tcPr>
          <w:p>
            <w:pPr>
              <w:spacing w:line="407"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4" w:right="101" w:firstLine="4"/>
              <w:spacing w:before="29" w:line="232" w:lineRule="auto"/>
              <w:jc w:val="both"/>
              <w:rPr>
                <w:sz w:val="18"/>
                <w:szCs w:val="18"/>
              </w:rPr>
            </w:pPr>
            <w:r>
              <w:rPr>
                <w:sz w:val="18"/>
                <w:szCs w:val="18"/>
                <w:spacing w:val="-1"/>
              </w:rPr>
              <w:t>烹调前应认真检查待加工食品，发现有腐败变</w:t>
            </w:r>
            <w:r>
              <w:rPr>
                <w:sz w:val="18"/>
                <w:szCs w:val="18"/>
                <w:spacing w:val="-2"/>
              </w:rPr>
              <w:t>质或者其他感官</w:t>
            </w:r>
            <w:r>
              <w:rPr>
                <w:sz w:val="18"/>
                <w:szCs w:val="18"/>
              </w:rPr>
              <w:t xml:space="preserve"> </w:t>
            </w:r>
            <w:r>
              <w:rPr>
                <w:sz w:val="18"/>
                <w:szCs w:val="18"/>
                <w:spacing w:val="-1"/>
              </w:rPr>
              <w:t>性状异常的，不应进行烹调加工。用水水质应符合《生</w:t>
            </w:r>
            <w:r>
              <w:rPr>
                <w:sz w:val="18"/>
                <w:szCs w:val="18"/>
                <w:spacing w:val="-2"/>
              </w:rPr>
              <w:t>活饮用</w:t>
            </w:r>
            <w:r>
              <w:rPr>
                <w:sz w:val="18"/>
                <w:szCs w:val="18"/>
              </w:rPr>
              <w:t xml:space="preserve"> </w:t>
            </w:r>
            <w:r>
              <w:rPr>
                <w:sz w:val="18"/>
                <w:szCs w:val="18"/>
                <w:spacing w:val="-2"/>
              </w:rPr>
              <w:t>水卫生标准》（GB 5749）的规定。</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49" w:lineRule="auto"/>
              <w:rPr>
                <w:rFonts w:ascii="Arial"/>
                <w:sz w:val="21"/>
              </w:rPr>
            </w:pPr>
            <w:r/>
          </w:p>
          <w:p>
            <w:pPr>
              <w:spacing w:line="34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firstLine="9"/>
              <w:spacing w:before="26" w:line="235" w:lineRule="auto"/>
              <w:jc w:val="both"/>
              <w:rPr>
                <w:sz w:val="18"/>
                <w:szCs w:val="18"/>
              </w:rPr>
            </w:pPr>
            <w:r>
              <w:rPr>
                <w:sz w:val="18"/>
                <w:szCs w:val="18"/>
                <w:spacing w:val="-2"/>
              </w:rPr>
              <w:t>需要熟制加工的食品应当烧熟煮透，其加工时食品中心温度应</w:t>
            </w:r>
            <w:r>
              <w:rPr>
                <w:sz w:val="18"/>
                <w:szCs w:val="18"/>
                <w:spacing w:val="16"/>
              </w:rPr>
              <w:t xml:space="preserve"> </w:t>
            </w:r>
            <w:r>
              <w:rPr>
                <w:sz w:val="18"/>
                <w:szCs w:val="18"/>
                <w:spacing w:val="-2"/>
              </w:rPr>
              <w:t>不低于70℃</w:t>
            </w:r>
            <w:r>
              <w:rPr>
                <w:sz w:val="18"/>
                <w:szCs w:val="18"/>
                <w:spacing w:val="-62"/>
              </w:rPr>
              <w:t xml:space="preserve"> </w:t>
            </w:r>
            <w:r>
              <w:rPr>
                <w:sz w:val="18"/>
                <w:szCs w:val="18"/>
                <w:spacing w:val="-2"/>
              </w:rPr>
              <w:t>。油炸食品要防止外焦里生，油炸食品时避免温度</w:t>
            </w:r>
            <w:r>
              <w:rPr>
                <w:sz w:val="18"/>
                <w:szCs w:val="18"/>
              </w:rPr>
              <w:t xml:space="preserve"> </w:t>
            </w:r>
            <w:r>
              <w:rPr>
                <w:sz w:val="18"/>
                <w:szCs w:val="18"/>
                <w:spacing w:val="-1"/>
              </w:rPr>
              <w:t>过高、时间过长；随时清除煎炸油中漂浮的食物碎屑和底部残</w:t>
            </w:r>
            <w:r>
              <w:rPr>
                <w:sz w:val="18"/>
                <w:szCs w:val="18"/>
              </w:rPr>
              <w:t xml:space="preserve"> </w:t>
            </w:r>
            <w:r>
              <w:rPr>
                <w:sz w:val="18"/>
                <w:szCs w:val="18"/>
                <w:spacing w:val="-2"/>
              </w:rPr>
              <w:t>渣，煎炸食用油不应连续反复煎炸使用。</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1" w:lineRule="auto"/>
              <w:rPr>
                <w:rFonts w:ascii="Arial"/>
                <w:sz w:val="21"/>
              </w:rPr>
            </w:pPr>
            <w:r/>
          </w:p>
          <w:p>
            <w:pPr>
              <w:spacing w:line="2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31" w:line="234" w:lineRule="auto"/>
              <w:jc w:val="both"/>
              <w:rPr>
                <w:sz w:val="18"/>
                <w:szCs w:val="18"/>
              </w:rPr>
            </w:pPr>
            <w:r>
              <w:rPr>
                <w:sz w:val="18"/>
                <w:szCs w:val="18"/>
                <w:spacing w:val="2"/>
              </w:rPr>
              <w:t>使用的食品添加剂应符合《食品安全国家标准 食品添加剂使</w:t>
            </w:r>
            <w:r>
              <w:rPr>
                <w:sz w:val="18"/>
                <w:szCs w:val="18"/>
                <w:spacing w:val="8"/>
              </w:rPr>
              <w:t xml:space="preserve"> </w:t>
            </w:r>
            <w:r>
              <w:rPr>
                <w:sz w:val="18"/>
                <w:szCs w:val="18"/>
                <w:spacing w:val="2"/>
              </w:rPr>
              <w:t>用标准》（</w:t>
            </w:r>
            <w:r>
              <w:rPr>
                <w:sz w:val="18"/>
                <w:szCs w:val="18"/>
              </w:rPr>
              <w:t>GB</w:t>
            </w:r>
            <w:r>
              <w:rPr>
                <w:sz w:val="18"/>
                <w:szCs w:val="18"/>
                <w:spacing w:val="2"/>
              </w:rPr>
              <w:t xml:space="preserve"> 2760）的要求，应严格按照标识上标注的使用</w:t>
            </w:r>
            <w:r>
              <w:rPr>
                <w:sz w:val="18"/>
                <w:szCs w:val="18"/>
                <w:spacing w:val="4"/>
              </w:rPr>
              <w:t xml:space="preserve"> </w:t>
            </w:r>
            <w:r>
              <w:rPr>
                <w:sz w:val="18"/>
                <w:szCs w:val="18"/>
                <w:spacing w:val="-1"/>
              </w:rPr>
              <w:t>范围、使用量和使用方法使用食品添加剂，禁止超范围、超剂</w:t>
            </w:r>
            <w:r>
              <w:rPr>
                <w:sz w:val="18"/>
                <w:szCs w:val="18"/>
              </w:rPr>
              <w:t xml:space="preserve"> </w:t>
            </w:r>
            <w:r>
              <w:rPr>
                <w:sz w:val="18"/>
                <w:szCs w:val="18"/>
                <w:spacing w:val="-2"/>
              </w:rPr>
              <w:t>量滥用食品添加剂。</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firstLine="6"/>
              <w:spacing w:before="31" w:line="232" w:lineRule="auto"/>
              <w:rPr>
                <w:sz w:val="18"/>
                <w:szCs w:val="18"/>
              </w:rPr>
            </w:pPr>
            <w:r>
              <w:rPr>
                <w:sz w:val="18"/>
                <w:szCs w:val="18"/>
                <w:spacing w:val="2"/>
              </w:rPr>
              <w:t>烹调后至食用前需要较长时间（超过60</w:t>
            </w:r>
            <w:r>
              <w:rPr>
                <w:sz w:val="18"/>
                <w:szCs w:val="18"/>
              </w:rPr>
              <w:t>min</w:t>
            </w:r>
            <w:r>
              <w:rPr>
                <w:sz w:val="18"/>
                <w:szCs w:val="18"/>
                <w:spacing w:val="2"/>
              </w:rPr>
              <w:t>）存放的食品，应</w:t>
            </w:r>
            <w:r>
              <w:rPr>
                <w:sz w:val="18"/>
                <w:szCs w:val="18"/>
                <w:spacing w:val="4"/>
              </w:rPr>
              <w:t xml:space="preserve"> </w:t>
            </w:r>
            <w:r>
              <w:rPr>
                <w:sz w:val="18"/>
                <w:szCs w:val="18"/>
                <w:spacing w:val="-1"/>
              </w:rPr>
              <w:t>当在高于60℃或低于10℃的条件下存放，需要冷藏的熟制品，</w:t>
            </w:r>
            <w:r>
              <w:rPr>
                <w:sz w:val="18"/>
                <w:szCs w:val="18"/>
                <w:spacing w:val="1"/>
              </w:rPr>
              <w:t xml:space="preserve"> </w:t>
            </w:r>
            <w:r>
              <w:rPr>
                <w:sz w:val="18"/>
                <w:szCs w:val="18"/>
                <w:spacing w:val="-2"/>
              </w:rPr>
              <w:t>应在清洁操作区凉透后及时冷藏，并标注加工时间等。</w:t>
            </w:r>
          </w:p>
        </w:tc>
        <w:tc>
          <w:tcPr>
            <w:tcW w:w="775" w:type="dxa"/>
            <w:vAlign w:val="top"/>
          </w:tcPr>
          <w:p>
            <w:pPr>
              <w:rPr>
                <w:rFonts w:ascii="Arial"/>
                <w:sz w:val="21"/>
              </w:rPr>
            </w:pPr>
            <w:r/>
          </w:p>
        </w:tc>
        <w:tc>
          <w:tcPr>
            <w:tcW w:w="1591" w:type="dxa"/>
            <w:vAlign w:val="top"/>
          </w:tcPr>
          <w:p>
            <w:pPr>
              <w:rPr>
                <w:rFonts w:ascii="Arial"/>
                <w:sz w:val="21"/>
              </w:rPr>
            </w:pPr>
            <w:r/>
          </w:p>
        </w:tc>
      </w:tr>
      <w:tr>
        <w:trPr>
          <w:trHeight w:val="62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53"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0" w:right="101" w:firstLine="12"/>
              <w:spacing w:before="32" w:line="229" w:lineRule="auto"/>
              <w:rPr>
                <w:sz w:val="18"/>
                <w:szCs w:val="18"/>
              </w:rPr>
            </w:pPr>
            <w:r>
              <w:rPr>
                <w:sz w:val="18"/>
                <w:szCs w:val="18"/>
                <w:spacing w:val="-2"/>
              </w:rPr>
              <w:t>隔餐隔夜熟制品、外购熟食品应在食用前充分加热煮透。不应</w:t>
            </w:r>
            <w:r>
              <w:rPr>
                <w:sz w:val="18"/>
                <w:szCs w:val="18"/>
                <w:spacing w:val="16"/>
              </w:rPr>
              <w:t xml:space="preserve"> </w:t>
            </w:r>
            <w:r>
              <w:rPr>
                <w:sz w:val="18"/>
                <w:szCs w:val="18"/>
                <w:spacing w:val="-2"/>
              </w:rPr>
              <w:t>将回收后的食品经加工后再次销售。</w:t>
            </w:r>
          </w:p>
        </w:tc>
        <w:tc>
          <w:tcPr>
            <w:tcW w:w="775" w:type="dxa"/>
            <w:vAlign w:val="top"/>
          </w:tcPr>
          <w:p>
            <w:pPr>
              <w:rPr>
                <w:rFonts w:ascii="Arial"/>
                <w:sz w:val="21"/>
              </w:rPr>
            </w:pPr>
            <w:r/>
          </w:p>
        </w:tc>
        <w:tc>
          <w:tcPr>
            <w:tcW w:w="1591" w:type="dxa"/>
            <w:vAlign w:val="top"/>
          </w:tcPr>
          <w:p>
            <w:pPr>
              <w:rPr>
                <w:rFonts w:ascii="Arial"/>
                <w:sz w:val="21"/>
              </w:rPr>
            </w:pPr>
            <w:r/>
          </w:p>
        </w:tc>
      </w:tr>
      <w:tr>
        <w:trPr>
          <w:trHeight w:val="846"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6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right="101"/>
              <w:spacing w:before="31" w:line="232" w:lineRule="auto"/>
              <w:jc w:val="both"/>
              <w:rPr>
                <w:sz w:val="18"/>
                <w:szCs w:val="18"/>
              </w:rPr>
            </w:pPr>
            <w:r>
              <w:rPr>
                <w:sz w:val="18"/>
                <w:szCs w:val="18"/>
                <w:spacing w:val="-1"/>
              </w:rPr>
              <w:t>用于原料、半成品、成品的各种工具、容器标识明显，分</w:t>
            </w:r>
            <w:r>
              <w:rPr>
                <w:sz w:val="18"/>
                <w:szCs w:val="18"/>
                <w:spacing w:val="-2"/>
              </w:rPr>
              <w:t>开使</w:t>
            </w:r>
            <w:r>
              <w:rPr>
                <w:sz w:val="18"/>
                <w:szCs w:val="18"/>
              </w:rPr>
              <w:t xml:space="preserve"> </w:t>
            </w:r>
            <w:r>
              <w:rPr>
                <w:sz w:val="18"/>
                <w:szCs w:val="18"/>
                <w:spacing w:val="-1"/>
              </w:rPr>
              <w:t>用，定位存放，保持清洁。加工后的直接入口食品要盛放</w:t>
            </w:r>
            <w:r>
              <w:rPr>
                <w:sz w:val="18"/>
                <w:szCs w:val="18"/>
                <w:spacing w:val="-2"/>
              </w:rPr>
              <w:t>在消</w:t>
            </w:r>
            <w:r>
              <w:rPr>
                <w:sz w:val="18"/>
                <w:szCs w:val="18"/>
              </w:rPr>
              <w:t xml:space="preserve"> </w:t>
            </w:r>
            <w:r>
              <w:rPr>
                <w:sz w:val="18"/>
                <w:szCs w:val="18"/>
                <w:spacing w:val="-2"/>
              </w:rPr>
              <w:t>毒后的容器或餐具内，不应使用未经消毒的餐具和容器。</w:t>
            </w:r>
          </w:p>
        </w:tc>
        <w:tc>
          <w:tcPr>
            <w:tcW w:w="775" w:type="dxa"/>
            <w:vAlign w:val="top"/>
          </w:tcPr>
          <w:p>
            <w:pPr>
              <w:rPr>
                <w:rFonts w:ascii="Arial"/>
                <w:sz w:val="21"/>
              </w:rPr>
            </w:pPr>
            <w:r/>
          </w:p>
        </w:tc>
        <w:tc>
          <w:tcPr>
            <w:tcW w:w="1591" w:type="dxa"/>
            <w:vAlign w:val="top"/>
          </w:tcPr>
          <w:p>
            <w:pPr>
              <w:rPr>
                <w:rFonts w:ascii="Arial"/>
                <w:sz w:val="21"/>
              </w:rPr>
            </w:pPr>
            <w:r/>
          </w:p>
        </w:tc>
      </w:tr>
      <w:tr>
        <w:trPr>
          <w:trHeight w:val="84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63"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right="101"/>
              <w:spacing w:before="32" w:line="232" w:lineRule="auto"/>
              <w:jc w:val="both"/>
              <w:rPr>
                <w:sz w:val="18"/>
                <w:szCs w:val="18"/>
              </w:rPr>
            </w:pPr>
            <w:r>
              <w:rPr>
                <w:sz w:val="18"/>
                <w:szCs w:val="18"/>
                <w:spacing w:val="-1"/>
              </w:rPr>
              <w:t>灶台、抹布要随时清洗，保持干净。不用抹布擦拭已消毒</w:t>
            </w:r>
            <w:r>
              <w:rPr>
                <w:sz w:val="18"/>
                <w:szCs w:val="18"/>
                <w:spacing w:val="-2"/>
              </w:rPr>
              <w:t>的碗</w:t>
            </w:r>
            <w:r>
              <w:rPr>
                <w:sz w:val="18"/>
                <w:szCs w:val="18"/>
              </w:rPr>
              <w:t xml:space="preserve"> </w:t>
            </w:r>
            <w:r>
              <w:rPr>
                <w:sz w:val="18"/>
                <w:szCs w:val="18"/>
                <w:spacing w:val="-1"/>
              </w:rPr>
              <w:t>碟，滴在碟边的汤汁用消毒布擦净。按规定处理废弃油脂，及</w:t>
            </w:r>
            <w:r>
              <w:rPr>
                <w:sz w:val="18"/>
                <w:szCs w:val="18"/>
              </w:rPr>
              <w:t xml:space="preserve"> </w:t>
            </w:r>
            <w:r>
              <w:rPr>
                <w:sz w:val="18"/>
                <w:szCs w:val="18"/>
                <w:spacing w:val="-2"/>
              </w:rPr>
              <w:t>时清理抽油烟机罩。</w:t>
            </w:r>
          </w:p>
        </w:tc>
        <w:tc>
          <w:tcPr>
            <w:tcW w:w="775" w:type="dxa"/>
            <w:vAlign w:val="top"/>
          </w:tcPr>
          <w:p>
            <w:pPr>
              <w:rPr>
                <w:rFonts w:ascii="Arial"/>
                <w:sz w:val="21"/>
              </w:rPr>
            </w:pPr>
            <w:r/>
          </w:p>
        </w:tc>
        <w:tc>
          <w:tcPr>
            <w:tcW w:w="1591" w:type="dxa"/>
            <w:vAlign w:val="top"/>
          </w:tcPr>
          <w:p>
            <w:pPr>
              <w:rPr>
                <w:rFonts w:ascii="Arial"/>
                <w:sz w:val="21"/>
              </w:rPr>
            </w:pPr>
            <w:r/>
          </w:p>
        </w:tc>
      </w:tr>
      <w:tr>
        <w:trPr>
          <w:trHeight w:val="843" w:hRule="atLeast"/>
        </w:trPr>
        <w:tc>
          <w:tcPr>
            <w:tcW w:w="2308" w:type="dxa"/>
            <w:vAlign w:val="top"/>
            <w:vMerge w:val="continue"/>
            <w:tcBorders>
              <w:top w:val="nil"/>
            </w:tcBorders>
          </w:tcPr>
          <w:p>
            <w:pPr>
              <w:rPr>
                <w:rFonts w:ascii="Arial"/>
                <w:sz w:val="21"/>
              </w:rPr>
            </w:pPr>
            <w:r/>
          </w:p>
        </w:tc>
        <w:tc>
          <w:tcPr>
            <w:tcW w:w="842" w:type="dxa"/>
            <w:vAlign w:val="top"/>
          </w:tcPr>
          <w:p>
            <w:pPr>
              <w:spacing w:line="3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spacing w:before="31" w:line="232" w:lineRule="auto"/>
              <w:rPr>
                <w:sz w:val="18"/>
                <w:szCs w:val="18"/>
              </w:rPr>
            </w:pPr>
            <w:r>
              <w:rPr>
                <w:sz w:val="18"/>
                <w:szCs w:val="18"/>
                <w:spacing w:val="-1"/>
              </w:rPr>
              <w:t>工作结束后，调料品加盖，工具、用具洗刷干净，定位</w:t>
            </w:r>
            <w:r>
              <w:rPr>
                <w:sz w:val="18"/>
                <w:szCs w:val="18"/>
                <w:spacing w:val="-2"/>
              </w:rPr>
              <w:t>存放；</w:t>
            </w:r>
            <w:r>
              <w:rPr>
                <w:sz w:val="18"/>
                <w:szCs w:val="18"/>
              </w:rPr>
              <w:t xml:space="preserve"> </w:t>
            </w:r>
            <w:r>
              <w:rPr>
                <w:sz w:val="18"/>
                <w:szCs w:val="18"/>
                <w:spacing w:val="-1"/>
              </w:rPr>
              <w:t>灶上、灶下地面清洗冲刷干净，不留残渣、油污，不留卫</w:t>
            </w:r>
            <w:r>
              <w:rPr>
                <w:sz w:val="18"/>
                <w:szCs w:val="18"/>
                <w:spacing w:val="-2"/>
              </w:rPr>
              <w:t>生死</w:t>
            </w:r>
            <w:r>
              <w:rPr>
                <w:sz w:val="18"/>
                <w:szCs w:val="18"/>
              </w:rPr>
              <w:t xml:space="preserve"> </w:t>
            </w:r>
            <w:r>
              <w:rPr>
                <w:sz w:val="18"/>
                <w:szCs w:val="18"/>
                <w:spacing w:val="-2"/>
              </w:rPr>
              <w:t>角，及时清除垃圾。</w:t>
            </w:r>
          </w:p>
        </w:tc>
        <w:tc>
          <w:tcPr>
            <w:tcW w:w="775" w:type="dxa"/>
            <w:vAlign w:val="top"/>
          </w:tcPr>
          <w:p>
            <w:pPr>
              <w:rPr>
                <w:rFonts w:ascii="Arial"/>
                <w:sz w:val="21"/>
              </w:rPr>
            </w:pPr>
            <w:r/>
          </w:p>
        </w:tc>
        <w:tc>
          <w:tcPr>
            <w:tcW w:w="1591" w:type="dxa"/>
            <w:vAlign w:val="top"/>
          </w:tcPr>
          <w:p>
            <w:pPr>
              <w:rPr>
                <w:rFonts w:ascii="Arial"/>
                <w:sz w:val="21"/>
              </w:rPr>
            </w:pPr>
            <w:r/>
          </w:p>
        </w:tc>
      </w:tr>
      <w:tr>
        <w:trPr>
          <w:trHeight w:val="701" w:hRule="atLeast"/>
        </w:trPr>
        <w:tc>
          <w:tcPr>
            <w:tcW w:w="2308" w:type="dxa"/>
            <w:vAlign w:val="top"/>
          </w:tcPr>
          <w:p>
            <w:pPr>
              <w:spacing w:line="261" w:lineRule="auto"/>
              <w:rPr>
                <w:rFonts w:ascii="Arial"/>
                <w:sz w:val="21"/>
              </w:rPr>
            </w:pPr>
            <w:r/>
          </w:p>
          <w:p>
            <w:pPr>
              <w:pStyle w:val="TableText"/>
              <w:ind w:left="618"/>
              <w:spacing w:before="58" w:line="219" w:lineRule="auto"/>
              <w:rPr>
                <w:sz w:val="18"/>
                <w:szCs w:val="18"/>
              </w:rPr>
            </w:pPr>
            <w:r>
              <w:rPr>
                <w:sz w:val="18"/>
                <w:szCs w:val="18"/>
                <w:spacing w:val="-2"/>
              </w:rPr>
              <w:t>库房管理要求</w:t>
            </w:r>
          </w:p>
        </w:tc>
        <w:tc>
          <w:tcPr>
            <w:tcW w:w="842" w:type="dxa"/>
            <w:vAlign w:val="top"/>
          </w:tcPr>
          <w:p>
            <w:pPr>
              <w:spacing w:line="290"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4" w:right="101" w:hanging="1"/>
              <w:spacing w:before="30" w:line="229" w:lineRule="auto"/>
              <w:rPr>
                <w:sz w:val="18"/>
                <w:szCs w:val="18"/>
              </w:rPr>
            </w:pPr>
            <w:r>
              <w:rPr>
                <w:sz w:val="18"/>
                <w:szCs w:val="18"/>
                <w:spacing w:val="-1"/>
              </w:rPr>
              <w:t>主食、副食分库房存放，食品与非食品不能混放，食品仓</w:t>
            </w:r>
            <w:r>
              <w:rPr>
                <w:sz w:val="18"/>
                <w:szCs w:val="18"/>
                <w:spacing w:val="-2"/>
              </w:rPr>
              <w:t>库内</w:t>
            </w:r>
            <w:r>
              <w:rPr>
                <w:sz w:val="18"/>
                <w:szCs w:val="18"/>
              </w:rPr>
              <w:t xml:space="preserve"> </w:t>
            </w:r>
            <w:r>
              <w:rPr>
                <w:sz w:val="18"/>
                <w:szCs w:val="18"/>
                <w:spacing w:val="-2"/>
              </w:rPr>
              <w:t>不应存放有毒有害物品，不应存放个人物品和杂物。</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headerReference w:type="default" r:id="rId79"/>
          <w:footerReference w:type="default" r:id="rId80"/>
          <w:pgSz w:w="11907" w:h="16840"/>
          <w:pgMar w:top="400" w:right="400"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
        <w:gridCol w:w="2199"/>
        <w:gridCol w:w="842"/>
        <w:gridCol w:w="5053"/>
        <w:gridCol w:w="775"/>
        <w:gridCol w:w="1591"/>
      </w:tblGrid>
      <w:tr>
        <w:trPr>
          <w:trHeight w:val="1053" w:hRule="atLeast"/>
        </w:trPr>
        <w:tc>
          <w:tcPr>
            <w:tcW w:w="2308" w:type="dxa"/>
            <w:vAlign w:val="top"/>
            <w:gridSpan w:val="2"/>
            <w:vMerge w:val="restart"/>
            <w:tcBorders>
              <w:bottom w:val="nil"/>
            </w:tcBorders>
          </w:tcPr>
          <w:p>
            <w:pPr>
              <w:rPr>
                <w:rFonts w:ascii="Arial"/>
                <w:sz w:val="21"/>
              </w:rPr>
            </w:pPr>
            <w:r>
              <w:pict>
                <v:shape id="_x0000_s56" style="position:absolute;margin-left:-109.96pt;margin-top:52.45pt;mso-position-vertical-relative:top-margin-area;mso-position-horizontal-relative:right-margin-area;width:0pt;height:276.9pt;z-index:251706368;" filled="false" strokecolor="#000000" strokeweight="0.00pt" coordsize="0,5537" coordorigin="0,0" path="m,l0,1137m0,1137l0,1614m0,1614l0,2279m0,2279l0,3406m0,3406l0,4117m0,4117l0,4827m0,4827l0,5537e">
                  <v:stroke endcap="square" joinstyle="bevel" miterlimit="0"/>
                </v:shape>
              </w:pict>
            </w:r>
            <w:r/>
          </w:p>
        </w:tc>
        <w:tc>
          <w:tcPr>
            <w:tcW w:w="842" w:type="dxa"/>
            <w:vAlign w:val="top"/>
          </w:tcPr>
          <w:p>
            <w:pPr>
              <w:spacing w:line="466"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spacing w:before="32" w:line="229" w:lineRule="auto"/>
              <w:rPr>
                <w:sz w:val="18"/>
                <w:szCs w:val="18"/>
              </w:rPr>
            </w:pPr>
            <w:r>
              <w:rPr>
                <w:sz w:val="18"/>
                <w:szCs w:val="18"/>
                <w:spacing w:val="-1"/>
              </w:rPr>
              <w:t>仓库内要定期清扫，保持仓库、货架清洁卫生，经常开窗或用</w:t>
            </w:r>
            <w:r>
              <w:rPr>
                <w:sz w:val="18"/>
                <w:szCs w:val="18"/>
              </w:rPr>
              <w:t xml:space="preserve"> </w:t>
            </w:r>
            <w:r>
              <w:rPr>
                <w:sz w:val="18"/>
                <w:szCs w:val="18"/>
                <w:spacing w:val="-2"/>
              </w:rPr>
              <w:t>机械通风设备通风，保持干燥。</w:t>
            </w:r>
          </w:p>
        </w:tc>
        <w:tc>
          <w:tcPr>
            <w:tcW w:w="775" w:type="dxa"/>
            <w:vAlign w:val="top"/>
          </w:tcPr>
          <w:p>
            <w:pPr>
              <w:rPr>
                <w:rFonts w:ascii="Arial"/>
                <w:sz w:val="21"/>
              </w:rPr>
            </w:pPr>
            <w:r/>
          </w:p>
        </w:tc>
        <w:tc>
          <w:tcPr>
            <w:tcW w:w="1591" w:type="dxa"/>
            <w:vAlign w:val="top"/>
          </w:tcPr>
          <w:p>
            <w:pPr>
              <w:rPr>
                <w:rFonts w:ascii="Arial"/>
                <w:sz w:val="21"/>
              </w:rPr>
            </w:pPr>
            <w:r/>
          </w:p>
        </w:tc>
      </w:tr>
      <w:tr>
        <w:trPr>
          <w:trHeight w:val="1132" w:hRule="atLeast"/>
        </w:trPr>
        <w:tc>
          <w:tcPr>
            <w:tcW w:w="2308" w:type="dxa"/>
            <w:vAlign w:val="top"/>
            <w:gridSpan w:val="2"/>
            <w:vMerge w:val="continue"/>
            <w:tcBorders>
              <w:top w:val="nil"/>
              <w:bottom w:val="nil"/>
            </w:tcBorders>
          </w:tcPr>
          <w:p>
            <w:pPr>
              <w:rPr>
                <w:rFonts w:ascii="Arial"/>
                <w:sz w:val="21"/>
              </w:rPr>
            </w:pPr>
            <w:r/>
          </w:p>
        </w:tc>
        <w:tc>
          <w:tcPr>
            <w:tcW w:w="842" w:type="dxa"/>
            <w:vAlign w:val="top"/>
          </w:tcPr>
          <w:p>
            <w:pPr>
              <w:spacing w:line="251" w:lineRule="auto"/>
              <w:rPr>
                <w:rFonts w:ascii="Arial"/>
                <w:sz w:val="21"/>
              </w:rPr>
            </w:pPr>
            <w:r/>
          </w:p>
          <w:p>
            <w:pPr>
              <w:spacing w:line="251"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1"/>
              <w:spacing w:before="26" w:line="235" w:lineRule="auto"/>
              <w:jc w:val="both"/>
              <w:rPr>
                <w:sz w:val="18"/>
                <w:szCs w:val="18"/>
              </w:rPr>
            </w:pPr>
            <w:r>
              <w:rPr>
                <w:sz w:val="18"/>
                <w:szCs w:val="18"/>
                <w:spacing w:val="-1"/>
              </w:rPr>
              <w:t>做好食品数量、质量合格证明或检疫证明的检查验收工作。腐</w:t>
            </w:r>
            <w:r>
              <w:rPr>
                <w:sz w:val="18"/>
                <w:szCs w:val="18"/>
              </w:rPr>
              <w:t xml:space="preserve"> </w:t>
            </w:r>
            <w:r>
              <w:rPr>
                <w:sz w:val="18"/>
                <w:szCs w:val="18"/>
                <w:spacing w:val="-1"/>
              </w:rPr>
              <w:t>烂变质、发霉生虫、有毒有害、掺杂掺假、质量不新鲜的食品</w:t>
            </w:r>
            <w:r>
              <w:rPr>
                <w:sz w:val="18"/>
                <w:szCs w:val="18"/>
              </w:rPr>
              <w:t xml:space="preserve"> </w:t>
            </w:r>
            <w:r>
              <w:rPr>
                <w:sz w:val="18"/>
                <w:szCs w:val="18"/>
                <w:spacing w:val="-3"/>
              </w:rPr>
              <w:t>,</w:t>
            </w:r>
            <w:r>
              <w:rPr>
                <w:sz w:val="18"/>
                <w:szCs w:val="18"/>
                <w:spacing w:val="54"/>
              </w:rPr>
              <w:t xml:space="preserve"> </w:t>
            </w:r>
            <w:r>
              <w:rPr>
                <w:sz w:val="18"/>
                <w:szCs w:val="18"/>
                <w:spacing w:val="-3"/>
              </w:rPr>
              <w:t>无卫生许可证的生产经营者提供的食品、未索证的食品不应</w:t>
            </w:r>
            <w:r>
              <w:rPr>
                <w:sz w:val="18"/>
                <w:szCs w:val="18"/>
              </w:rPr>
              <w:t xml:space="preserve"> </w:t>
            </w:r>
            <w:r>
              <w:rPr>
                <w:sz w:val="18"/>
                <w:szCs w:val="18"/>
                <w:spacing w:val="-2"/>
              </w:rPr>
              <w:t>验收入库。</w:t>
            </w:r>
          </w:p>
        </w:tc>
        <w:tc>
          <w:tcPr>
            <w:tcW w:w="775" w:type="dxa"/>
            <w:vAlign w:val="top"/>
          </w:tcPr>
          <w:p>
            <w:pPr>
              <w:rPr>
                <w:rFonts w:ascii="Arial"/>
                <w:sz w:val="21"/>
              </w:rPr>
            </w:pPr>
            <w:r/>
          </w:p>
        </w:tc>
        <w:tc>
          <w:tcPr>
            <w:tcW w:w="1591" w:type="dxa"/>
            <w:vAlign w:val="top"/>
          </w:tcPr>
          <w:p>
            <w:pPr>
              <w:rPr>
                <w:rFonts w:ascii="Arial"/>
                <w:sz w:val="21"/>
              </w:rPr>
            </w:pPr>
            <w:r/>
          </w:p>
        </w:tc>
      </w:tr>
      <w:tr>
        <w:trPr>
          <w:trHeight w:val="472" w:hRule="atLeast"/>
        </w:trPr>
        <w:tc>
          <w:tcPr>
            <w:tcW w:w="2308" w:type="dxa"/>
            <w:vAlign w:val="top"/>
            <w:gridSpan w:val="2"/>
            <w:vMerge w:val="continue"/>
            <w:tcBorders>
              <w:top w:val="nil"/>
              <w:bottom w:val="nil"/>
            </w:tcBorders>
          </w:tcPr>
          <w:p>
            <w:pPr>
              <w:rPr>
                <w:rFonts w:ascii="Arial"/>
                <w:sz w:val="21"/>
              </w:rPr>
            </w:pPr>
            <w:r/>
          </w:p>
        </w:tc>
        <w:tc>
          <w:tcPr>
            <w:tcW w:w="842" w:type="dxa"/>
            <w:vAlign w:val="top"/>
          </w:tcPr>
          <w:p>
            <w:pPr>
              <w:pStyle w:val="TableText"/>
              <w:ind w:left="382"/>
              <w:spacing w:before="233" w:line="182" w:lineRule="auto"/>
              <w:rPr>
                <w:sz w:val="18"/>
                <w:szCs w:val="18"/>
              </w:rPr>
            </w:pPr>
            <w:r>
              <w:rPr>
                <w:sz w:val="18"/>
                <w:szCs w:val="18"/>
              </w:rPr>
              <w:t>5</w:t>
            </w:r>
          </w:p>
        </w:tc>
        <w:tc>
          <w:tcPr>
            <w:tcW w:w="5053" w:type="dxa"/>
            <w:vAlign w:val="top"/>
          </w:tcPr>
          <w:p>
            <w:pPr>
              <w:pStyle w:val="TableText"/>
              <w:ind w:left="112"/>
              <w:spacing w:before="29" w:line="219" w:lineRule="auto"/>
              <w:rPr>
                <w:sz w:val="18"/>
                <w:szCs w:val="18"/>
              </w:rPr>
            </w:pPr>
            <w:r>
              <w:rPr>
                <w:sz w:val="18"/>
                <w:szCs w:val="18"/>
                <w:spacing w:val="-2"/>
              </w:rPr>
              <w:t>做好食品数量、质量入库登记，遵照先进先出的原则。</w:t>
            </w:r>
          </w:p>
        </w:tc>
        <w:tc>
          <w:tcPr>
            <w:tcW w:w="775" w:type="dxa"/>
            <w:vAlign w:val="top"/>
          </w:tcPr>
          <w:p>
            <w:pPr>
              <w:rPr>
                <w:rFonts w:ascii="Arial"/>
                <w:sz w:val="21"/>
              </w:rPr>
            </w:pPr>
            <w:r/>
          </w:p>
        </w:tc>
        <w:tc>
          <w:tcPr>
            <w:tcW w:w="1591" w:type="dxa"/>
            <w:vAlign w:val="top"/>
          </w:tcPr>
          <w:p>
            <w:pPr>
              <w:rPr>
                <w:rFonts w:ascii="Arial"/>
                <w:sz w:val="21"/>
              </w:rPr>
            </w:pPr>
            <w:r/>
          </w:p>
        </w:tc>
      </w:tr>
      <w:tr>
        <w:trPr>
          <w:trHeight w:val="660" w:hRule="atLeast"/>
        </w:trPr>
        <w:tc>
          <w:tcPr>
            <w:tcW w:w="2308" w:type="dxa"/>
            <w:vAlign w:val="top"/>
            <w:gridSpan w:val="2"/>
            <w:vMerge w:val="continue"/>
            <w:tcBorders>
              <w:top w:val="nil"/>
              <w:bottom w:val="nil"/>
            </w:tcBorders>
          </w:tcPr>
          <w:p>
            <w:pPr>
              <w:rPr>
                <w:rFonts w:ascii="Arial"/>
                <w:sz w:val="21"/>
              </w:rPr>
            </w:pPr>
            <w:r/>
          </w:p>
        </w:tc>
        <w:tc>
          <w:tcPr>
            <w:tcW w:w="842" w:type="dxa"/>
            <w:vAlign w:val="top"/>
          </w:tcPr>
          <w:p>
            <w:pPr>
              <w:spacing w:line="267"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27" w:line="230" w:lineRule="auto"/>
              <w:rPr>
                <w:sz w:val="18"/>
                <w:szCs w:val="18"/>
              </w:rPr>
            </w:pPr>
            <w:r>
              <w:rPr>
                <w:sz w:val="18"/>
                <w:szCs w:val="18"/>
                <w:spacing w:val="-1"/>
              </w:rPr>
              <w:t>食品按类别、品种分架、隔墙、离地整齐摆放，散装食品及原</w:t>
            </w:r>
            <w:r>
              <w:rPr>
                <w:sz w:val="18"/>
                <w:szCs w:val="18"/>
              </w:rPr>
              <w:t xml:space="preserve"> </w:t>
            </w:r>
            <w:r>
              <w:rPr>
                <w:sz w:val="18"/>
                <w:szCs w:val="18"/>
                <w:spacing w:val="-2"/>
              </w:rPr>
              <w:t>料储存容器加盖密封，同时经常检查，防止霉变。</w:t>
            </w:r>
          </w:p>
        </w:tc>
        <w:tc>
          <w:tcPr>
            <w:tcW w:w="775" w:type="dxa"/>
            <w:vAlign w:val="top"/>
          </w:tcPr>
          <w:p>
            <w:pPr>
              <w:rPr>
                <w:rFonts w:ascii="Arial"/>
                <w:sz w:val="21"/>
              </w:rPr>
            </w:pPr>
            <w:r/>
          </w:p>
        </w:tc>
        <w:tc>
          <w:tcPr>
            <w:tcW w:w="1591" w:type="dxa"/>
            <w:vAlign w:val="top"/>
          </w:tcPr>
          <w:p>
            <w:pPr>
              <w:rPr>
                <w:rFonts w:ascii="Arial"/>
                <w:sz w:val="21"/>
              </w:rPr>
            </w:pPr>
            <w:r/>
          </w:p>
        </w:tc>
      </w:tr>
      <w:tr>
        <w:trPr>
          <w:trHeight w:val="1122" w:hRule="atLeast"/>
        </w:trPr>
        <w:tc>
          <w:tcPr>
            <w:tcW w:w="2308" w:type="dxa"/>
            <w:vAlign w:val="top"/>
            <w:gridSpan w:val="2"/>
            <w:vMerge w:val="continue"/>
            <w:tcBorders>
              <w:top w:val="nil"/>
              <w:bottom w:val="nil"/>
            </w:tcBorders>
          </w:tcPr>
          <w:p>
            <w:pPr>
              <w:rPr>
                <w:rFonts w:ascii="Arial"/>
                <w:sz w:val="21"/>
              </w:rPr>
            </w:pPr>
            <w:r/>
          </w:p>
        </w:tc>
        <w:tc>
          <w:tcPr>
            <w:tcW w:w="842" w:type="dxa"/>
            <w:vAlign w:val="top"/>
          </w:tcPr>
          <w:p>
            <w:pPr>
              <w:spacing w:line="336" w:lineRule="auto"/>
              <w:rPr>
                <w:rFonts w:ascii="Arial"/>
                <w:sz w:val="21"/>
              </w:rPr>
            </w:pPr>
            <w:r/>
          </w:p>
          <w:p>
            <w:pPr>
              <w:spacing w:line="33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17"/>
              <w:spacing w:before="30" w:line="234" w:lineRule="auto"/>
              <w:jc w:val="both"/>
              <w:rPr>
                <w:sz w:val="18"/>
                <w:szCs w:val="18"/>
              </w:rPr>
            </w:pPr>
            <w:r>
              <w:rPr>
                <w:sz w:val="18"/>
                <w:szCs w:val="18"/>
                <w:spacing w:val="-2"/>
              </w:rPr>
              <w:t>肉类、水产品、禽蛋等易腐食品应分别冷藏贮存。用于保存食</w:t>
            </w:r>
            <w:r>
              <w:rPr>
                <w:sz w:val="18"/>
                <w:szCs w:val="18"/>
                <w:spacing w:val="9"/>
              </w:rPr>
              <w:t xml:space="preserve"> </w:t>
            </w:r>
            <w:r>
              <w:rPr>
                <w:sz w:val="18"/>
                <w:szCs w:val="18"/>
                <w:spacing w:val="-1"/>
              </w:rPr>
              <w:t>品的冷藏设备，应贴有明显标识并有温度显示装置。肉类、水</w:t>
            </w:r>
            <w:r>
              <w:rPr>
                <w:sz w:val="18"/>
                <w:szCs w:val="18"/>
              </w:rPr>
              <w:t xml:space="preserve"> </w:t>
            </w:r>
            <w:r>
              <w:rPr>
                <w:sz w:val="18"/>
                <w:szCs w:val="18"/>
                <w:spacing w:val="-1"/>
              </w:rPr>
              <w:t>产类分柜存放，生食品、熟食品、半成品分柜存放，杜绝生熟</w:t>
            </w:r>
            <w:r>
              <w:rPr>
                <w:sz w:val="18"/>
                <w:szCs w:val="18"/>
              </w:rPr>
              <w:t xml:space="preserve"> </w:t>
            </w:r>
            <w:r>
              <w:rPr>
                <w:sz w:val="18"/>
                <w:szCs w:val="18"/>
                <w:spacing w:val="-3"/>
              </w:rPr>
              <w:t>混放。</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gridSpan w:val="2"/>
            <w:vMerge w:val="continue"/>
            <w:tcBorders>
              <w:top w:val="nil"/>
              <w:bottom w:val="nil"/>
            </w:tcBorders>
          </w:tcPr>
          <w:p>
            <w:pPr>
              <w:rPr>
                <w:rFonts w:ascii="Arial"/>
                <w:sz w:val="21"/>
              </w:rPr>
            </w:pPr>
            <w:r/>
          </w:p>
        </w:tc>
        <w:tc>
          <w:tcPr>
            <w:tcW w:w="842" w:type="dxa"/>
            <w:vAlign w:val="top"/>
          </w:tcPr>
          <w:p>
            <w:pPr>
              <w:spacing w:line="29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24" w:right="102" w:hanging="11"/>
              <w:spacing w:before="31" w:line="229" w:lineRule="auto"/>
              <w:rPr>
                <w:sz w:val="18"/>
                <w:szCs w:val="18"/>
              </w:rPr>
            </w:pPr>
            <w:r>
              <w:rPr>
                <w:sz w:val="18"/>
                <w:szCs w:val="18"/>
                <w:spacing w:val="6"/>
              </w:rPr>
              <w:t>冷冻设备定期化霜，保持霜薄（覆盖范围不大于</w:t>
            </w:r>
            <w:r>
              <w:rPr>
                <w:sz w:val="18"/>
                <w:szCs w:val="18"/>
                <w:spacing w:val="5"/>
              </w:rPr>
              <w:t>结霜部位的</w:t>
            </w:r>
            <w:r>
              <w:rPr>
                <w:sz w:val="18"/>
                <w:szCs w:val="18"/>
              </w:rPr>
              <w:t xml:space="preserve"> </w:t>
            </w:r>
            <w:r>
              <w:rPr>
                <w:sz w:val="18"/>
                <w:szCs w:val="18"/>
                <w:spacing w:val="-3"/>
              </w:rPr>
              <w:t>1/3，厚度不超过1cm）、气足。</w:t>
            </w:r>
          </w:p>
        </w:tc>
        <w:tc>
          <w:tcPr>
            <w:tcW w:w="775" w:type="dxa"/>
            <w:vAlign w:val="top"/>
          </w:tcPr>
          <w:p>
            <w:pPr>
              <w:rPr>
                <w:rFonts w:ascii="Arial"/>
                <w:sz w:val="21"/>
              </w:rPr>
            </w:pPr>
            <w:r/>
          </w:p>
        </w:tc>
        <w:tc>
          <w:tcPr>
            <w:tcW w:w="1591" w:type="dxa"/>
            <w:vAlign w:val="top"/>
          </w:tcPr>
          <w:p>
            <w:pPr>
              <w:rPr>
                <w:rFonts w:ascii="Arial"/>
                <w:sz w:val="21"/>
              </w:rPr>
            </w:pPr>
            <w:r/>
          </w:p>
        </w:tc>
      </w:tr>
      <w:tr>
        <w:trPr>
          <w:trHeight w:val="706" w:hRule="atLeast"/>
        </w:trPr>
        <w:tc>
          <w:tcPr>
            <w:tcW w:w="2308" w:type="dxa"/>
            <w:vAlign w:val="top"/>
            <w:gridSpan w:val="2"/>
            <w:vMerge w:val="continue"/>
            <w:tcBorders>
              <w:top w:val="nil"/>
              <w:bottom w:val="nil"/>
            </w:tcBorders>
          </w:tcPr>
          <w:p>
            <w:pPr>
              <w:rPr>
                <w:rFonts w:ascii="Arial"/>
                <w:sz w:val="21"/>
              </w:rPr>
            </w:pPr>
            <w:r/>
          </w:p>
        </w:tc>
        <w:tc>
          <w:tcPr>
            <w:tcW w:w="842" w:type="dxa"/>
            <w:vAlign w:val="top"/>
          </w:tcPr>
          <w:p>
            <w:pPr>
              <w:spacing w:line="29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26" w:right="101" w:hanging="13"/>
              <w:spacing w:before="31" w:line="231" w:lineRule="auto"/>
              <w:rPr>
                <w:sz w:val="18"/>
                <w:szCs w:val="18"/>
              </w:rPr>
            </w:pPr>
            <w:r>
              <w:rPr>
                <w:sz w:val="18"/>
                <w:szCs w:val="18"/>
                <w:spacing w:val="-1"/>
              </w:rPr>
              <w:t>经常检查食品质量，及时发现和处理变质、超过保质期限</w:t>
            </w:r>
            <w:r>
              <w:rPr>
                <w:sz w:val="18"/>
                <w:szCs w:val="18"/>
                <w:spacing w:val="-2"/>
              </w:rPr>
              <w:t>的食</w:t>
            </w:r>
            <w:r>
              <w:rPr>
                <w:sz w:val="18"/>
                <w:szCs w:val="18"/>
              </w:rPr>
              <w:t xml:space="preserve"> </w:t>
            </w:r>
            <w:r>
              <w:rPr>
                <w:sz w:val="18"/>
                <w:szCs w:val="18"/>
                <w:spacing w:val="-11"/>
              </w:rPr>
              <w:t>品。</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gridSpan w:val="2"/>
            <w:vMerge w:val="continue"/>
            <w:tcBorders>
              <w:top w:val="nil"/>
            </w:tcBorders>
          </w:tcPr>
          <w:p>
            <w:pPr>
              <w:rPr>
                <w:rFonts w:ascii="Arial"/>
                <w:sz w:val="21"/>
              </w:rPr>
            </w:pPr>
            <w:r/>
          </w:p>
        </w:tc>
        <w:tc>
          <w:tcPr>
            <w:tcW w:w="842" w:type="dxa"/>
            <w:vAlign w:val="top"/>
          </w:tcPr>
          <w:p>
            <w:pPr>
              <w:spacing w:line="29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spacing w:before="30" w:line="229" w:lineRule="auto"/>
              <w:rPr>
                <w:sz w:val="18"/>
                <w:szCs w:val="18"/>
              </w:rPr>
            </w:pPr>
            <w:r>
              <w:rPr>
                <w:sz w:val="18"/>
                <w:szCs w:val="18"/>
                <w:spacing w:val="-1"/>
              </w:rPr>
              <w:t>做好防鼠、防蝇、防蟑螂工作，安装符合要求的挡鼠板；不应</w:t>
            </w:r>
            <w:r>
              <w:rPr>
                <w:sz w:val="18"/>
                <w:szCs w:val="18"/>
              </w:rPr>
              <w:t xml:space="preserve"> </w:t>
            </w:r>
            <w:r>
              <w:rPr>
                <w:sz w:val="18"/>
                <w:szCs w:val="18"/>
                <w:spacing w:val="-2"/>
              </w:rPr>
              <w:t>在仓库内抽烟。</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109" w:type="dxa"/>
            <w:vAlign w:val="top"/>
            <w:vMerge w:val="restart"/>
            <w:tcBorders>
              <w:right w:val="single" w:color="000000" w:sz="2" w:space="0"/>
              <w:bottom w:val="nil"/>
            </w:tcBorders>
          </w:tcPr>
          <w:p>
            <w:pPr>
              <w:rPr>
                <w:rFonts w:ascii="Arial"/>
                <w:sz w:val="21"/>
              </w:rPr>
            </w:pPr>
            <w:r/>
          </w:p>
        </w:tc>
        <w:tc>
          <w:tcPr>
            <w:tcW w:w="2199" w:type="dxa"/>
            <w:vAlign w:val="top"/>
            <w:vMerge w:val="restart"/>
            <w:tcBorders>
              <w:left w:val="single" w:color="000000" w:sz="2" w:space="0"/>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6"/>
              <w:spacing w:before="58" w:line="219" w:lineRule="auto"/>
              <w:rPr>
                <w:sz w:val="18"/>
                <w:szCs w:val="18"/>
              </w:rPr>
            </w:pPr>
            <w:r>
              <w:rPr>
                <w:sz w:val="18"/>
                <w:szCs w:val="18"/>
                <w:spacing w:val="-8"/>
              </w:rPr>
              <w:t>加工经营场所卫生管理要求</w:t>
            </w:r>
          </w:p>
        </w:tc>
        <w:tc>
          <w:tcPr>
            <w:tcW w:w="842" w:type="dxa"/>
            <w:vAlign w:val="top"/>
          </w:tcPr>
          <w:p>
            <w:pPr>
              <w:spacing w:line="261" w:lineRule="auto"/>
              <w:rPr>
                <w:rFonts w:ascii="Arial"/>
                <w:sz w:val="21"/>
              </w:rPr>
            </w:pPr>
            <w:r/>
          </w:p>
          <w:p>
            <w:pPr>
              <w:spacing w:line="2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3"/>
              <w:spacing w:before="26" w:line="235" w:lineRule="auto"/>
              <w:jc w:val="both"/>
              <w:rPr>
                <w:sz w:val="18"/>
                <w:szCs w:val="18"/>
              </w:rPr>
            </w:pPr>
            <w:r>
              <w:rPr>
                <w:sz w:val="18"/>
                <w:szCs w:val="18"/>
                <w:spacing w:val="-1"/>
              </w:rPr>
              <w:t>厨房内外环境整洁，上、下水道通畅，地面无水。废</w:t>
            </w:r>
            <w:r>
              <w:rPr>
                <w:sz w:val="18"/>
                <w:szCs w:val="18"/>
                <w:spacing w:val="-2"/>
              </w:rPr>
              <w:t>弃物盛放</w:t>
            </w:r>
            <w:r>
              <w:rPr>
                <w:sz w:val="18"/>
                <w:szCs w:val="18"/>
              </w:rPr>
              <w:t xml:space="preserve"> </w:t>
            </w:r>
            <w:r>
              <w:rPr>
                <w:sz w:val="18"/>
                <w:szCs w:val="18"/>
                <w:spacing w:val="-1"/>
              </w:rPr>
              <w:t>容器应密闭，外观清洁；设置能盛装一个餐次垃圾的密闭容器</w:t>
            </w:r>
            <w:r>
              <w:rPr>
                <w:sz w:val="18"/>
                <w:szCs w:val="18"/>
              </w:rPr>
              <w:t xml:space="preserve"> </w:t>
            </w:r>
            <w:r>
              <w:rPr>
                <w:sz w:val="18"/>
                <w:szCs w:val="18"/>
                <w:spacing w:val="-3"/>
              </w:rPr>
              <w:t>,</w:t>
            </w:r>
            <w:r>
              <w:rPr>
                <w:sz w:val="18"/>
                <w:szCs w:val="18"/>
                <w:spacing w:val="53"/>
              </w:rPr>
              <w:t xml:space="preserve"> </w:t>
            </w:r>
            <w:r>
              <w:rPr>
                <w:sz w:val="18"/>
                <w:szCs w:val="18"/>
                <w:spacing w:val="-3"/>
              </w:rPr>
              <w:t>并做到班产班清；地面、排水沟、墙壁、天花门窗等应保持</w:t>
            </w:r>
            <w:r>
              <w:rPr>
                <w:sz w:val="18"/>
                <w:szCs w:val="18"/>
              </w:rPr>
              <w:t xml:space="preserve"> </w:t>
            </w:r>
            <w:r>
              <w:rPr>
                <w:sz w:val="18"/>
                <w:szCs w:val="18"/>
                <w:spacing w:val="-2"/>
              </w:rPr>
              <w:t>清洁和良好状况；排烟、排气设施无油垢沉积不滴油。</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spacing w:before="31" w:line="232" w:lineRule="auto"/>
              <w:jc w:val="both"/>
              <w:rPr>
                <w:sz w:val="18"/>
                <w:szCs w:val="18"/>
              </w:rPr>
            </w:pPr>
            <w:r>
              <w:rPr>
                <w:sz w:val="18"/>
                <w:szCs w:val="18"/>
                <w:spacing w:val="-1"/>
              </w:rPr>
              <w:t>使用杀虫剂进行除虫灭害，应由专人按照规定的使用方法进行</w:t>
            </w:r>
            <w:r>
              <w:rPr>
                <w:sz w:val="18"/>
                <w:szCs w:val="18"/>
              </w:rPr>
              <w:t xml:space="preserve"> </w:t>
            </w:r>
            <w:r>
              <w:rPr>
                <w:sz w:val="18"/>
                <w:szCs w:val="18"/>
                <w:spacing w:val="-3"/>
              </w:rPr>
              <w:t>;</w:t>
            </w:r>
            <w:r>
              <w:rPr>
                <w:sz w:val="18"/>
                <w:szCs w:val="18"/>
                <w:spacing w:val="51"/>
              </w:rPr>
              <w:t xml:space="preserve"> </w:t>
            </w:r>
            <w:r>
              <w:rPr>
                <w:sz w:val="18"/>
                <w:szCs w:val="18"/>
                <w:spacing w:val="-3"/>
              </w:rPr>
              <w:t>使用时不应污染食品、食品接触面及包装材料，使用后应将</w:t>
            </w:r>
            <w:r>
              <w:rPr>
                <w:sz w:val="18"/>
                <w:szCs w:val="18"/>
              </w:rPr>
              <w:t xml:space="preserve"> </w:t>
            </w:r>
            <w:r>
              <w:rPr>
                <w:sz w:val="18"/>
                <w:szCs w:val="18"/>
                <w:spacing w:val="-2"/>
              </w:rPr>
              <w:t>所有设备、工具及容器彻底清洗。</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291" w:lineRule="auto"/>
              <w:rPr>
                <w:rFonts w:ascii="Arial"/>
                <w:sz w:val="21"/>
              </w:rPr>
            </w:pPr>
            <w:r/>
          </w:p>
          <w:p>
            <w:pPr>
              <w:spacing w:line="29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firstLine="2"/>
              <w:spacing w:before="30" w:line="232" w:lineRule="auto"/>
              <w:jc w:val="both"/>
              <w:rPr>
                <w:sz w:val="18"/>
                <w:szCs w:val="18"/>
              </w:rPr>
            </w:pPr>
            <w:r>
              <w:rPr>
                <w:sz w:val="18"/>
                <w:szCs w:val="18"/>
                <w:spacing w:val="-1"/>
              </w:rPr>
              <w:t>发现老鼠蟑螂及其他有害害虫应及时杀灭。发现鼠洞</w:t>
            </w:r>
            <w:r>
              <w:rPr>
                <w:sz w:val="18"/>
                <w:szCs w:val="18"/>
                <w:spacing w:val="-2"/>
              </w:rPr>
              <w:t>、蟑螂滋</w:t>
            </w:r>
            <w:r>
              <w:rPr>
                <w:sz w:val="18"/>
                <w:szCs w:val="18"/>
              </w:rPr>
              <w:t xml:space="preserve"> </w:t>
            </w:r>
            <w:r>
              <w:rPr>
                <w:sz w:val="18"/>
                <w:szCs w:val="18"/>
                <w:spacing w:val="-1"/>
              </w:rPr>
              <w:t>生穴应及时投药、清理，并用硬质材料进行封堵。操作间及库</w:t>
            </w:r>
            <w:r>
              <w:rPr>
                <w:sz w:val="18"/>
                <w:szCs w:val="18"/>
              </w:rPr>
              <w:t xml:space="preserve"> </w:t>
            </w:r>
            <w:r>
              <w:rPr>
                <w:sz w:val="18"/>
                <w:szCs w:val="18"/>
                <w:spacing w:val="-1"/>
              </w:rPr>
              <w:t>房门应设立高50cm、表面光滑、门框及底</w:t>
            </w:r>
            <w:r>
              <w:rPr>
                <w:sz w:val="18"/>
                <w:szCs w:val="18"/>
                <w:spacing w:val="-2"/>
              </w:rPr>
              <w:t>部严密的防鼠板。</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109" w:type="dxa"/>
            <w:vAlign w:val="top"/>
            <w:vMerge w:val="continue"/>
            <w:tcBorders>
              <w:right w:val="single" w:color="000000" w:sz="2" w:space="0"/>
              <w:top w:val="nil"/>
            </w:tcBorders>
          </w:tcPr>
          <w:p>
            <w:pPr>
              <w:rPr>
                <w:rFonts w:ascii="Arial"/>
                <w:sz w:val="21"/>
              </w:rPr>
            </w:pPr>
            <w:r/>
          </w:p>
        </w:tc>
        <w:tc>
          <w:tcPr>
            <w:tcW w:w="2199" w:type="dxa"/>
            <w:vAlign w:val="top"/>
            <w:vMerge w:val="continue"/>
            <w:tcBorders>
              <w:left w:val="single" w:color="000000" w:sz="2" w:space="0"/>
              <w:top w:val="nil"/>
            </w:tcBorders>
          </w:tcPr>
          <w:p>
            <w:pPr>
              <w:rPr>
                <w:rFonts w:ascii="Arial"/>
                <w:sz w:val="21"/>
              </w:rPr>
            </w:pPr>
            <w:r/>
          </w:p>
        </w:tc>
        <w:tc>
          <w:tcPr>
            <w:tcW w:w="842" w:type="dxa"/>
            <w:vAlign w:val="top"/>
          </w:tcPr>
          <w:p>
            <w:pPr>
              <w:spacing w:line="294"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4" w:right="104" w:hanging="2"/>
              <w:spacing w:before="33" w:line="229" w:lineRule="auto"/>
              <w:rPr>
                <w:sz w:val="18"/>
                <w:szCs w:val="18"/>
              </w:rPr>
            </w:pPr>
            <w:r>
              <w:rPr>
                <w:sz w:val="18"/>
                <w:szCs w:val="18"/>
                <w:spacing w:val="-1"/>
              </w:rPr>
              <w:t>三防设施有效：纱门、纱窗或门帘、金属防鼠板、防鼠</w:t>
            </w:r>
            <w:r>
              <w:rPr>
                <w:sz w:val="18"/>
                <w:szCs w:val="18"/>
                <w:spacing w:val="-2"/>
              </w:rPr>
              <w:t>隔栅等</w:t>
            </w:r>
            <w:r>
              <w:rPr>
                <w:sz w:val="18"/>
                <w:szCs w:val="18"/>
              </w:rPr>
              <w:t xml:space="preserve"> </w:t>
            </w:r>
            <w:r>
              <w:rPr>
                <w:sz w:val="18"/>
                <w:szCs w:val="18"/>
                <w:spacing w:val="-2"/>
              </w:rPr>
              <w:t>设施，能有效起到防蝇防鼠、防尘作用。</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109" w:type="dxa"/>
            <w:vAlign w:val="top"/>
            <w:vMerge w:val="restart"/>
            <w:tcBorders>
              <w:right w:val="single" w:color="000000" w:sz="2" w:space="0"/>
              <w:bottom w:val="nil"/>
            </w:tcBorders>
          </w:tcPr>
          <w:p>
            <w:pPr>
              <w:rPr>
                <w:rFonts w:ascii="Arial"/>
                <w:sz w:val="21"/>
              </w:rPr>
            </w:pPr>
            <w:r/>
          </w:p>
        </w:tc>
        <w:tc>
          <w:tcPr>
            <w:tcW w:w="2199" w:type="dxa"/>
            <w:vAlign w:val="top"/>
            <w:vMerge w:val="restart"/>
            <w:tcBorders>
              <w:left w:val="single" w:color="000000" w:sz="2" w:space="0"/>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362"/>
              <w:spacing w:before="58" w:line="219" w:lineRule="auto"/>
              <w:rPr>
                <w:sz w:val="18"/>
                <w:szCs w:val="18"/>
              </w:rPr>
            </w:pPr>
            <w:r>
              <w:rPr>
                <w:sz w:val="18"/>
                <w:szCs w:val="18"/>
                <w:spacing w:val="-7"/>
              </w:rPr>
              <w:t>专间卫生管理要求</w:t>
            </w:r>
          </w:p>
        </w:tc>
        <w:tc>
          <w:tcPr>
            <w:tcW w:w="842" w:type="dxa"/>
            <w:vAlign w:val="top"/>
          </w:tcPr>
          <w:p>
            <w:pPr>
              <w:spacing w:line="29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9" w:right="101" w:hanging="5"/>
              <w:spacing w:before="29" w:line="229" w:lineRule="auto"/>
              <w:rPr>
                <w:sz w:val="18"/>
                <w:szCs w:val="18"/>
              </w:rPr>
            </w:pPr>
            <w:r>
              <w:rPr>
                <w:sz w:val="18"/>
                <w:szCs w:val="18"/>
                <w:spacing w:val="-1"/>
              </w:rPr>
              <w:t>工作人员要注意个人卫生，严格洗手消毒，穿戴整洁的</w:t>
            </w:r>
            <w:r>
              <w:rPr>
                <w:sz w:val="18"/>
                <w:szCs w:val="18"/>
                <w:spacing w:val="-2"/>
              </w:rPr>
              <w:t>工作衣</w:t>
            </w:r>
            <w:r>
              <w:rPr>
                <w:sz w:val="18"/>
                <w:szCs w:val="18"/>
              </w:rPr>
              <w:t xml:space="preserve"> </w:t>
            </w:r>
            <w:r>
              <w:rPr>
                <w:sz w:val="18"/>
                <w:szCs w:val="18"/>
                <w:spacing w:val="-3"/>
              </w:rPr>
              <w:t>帽，戴口罩和一次性手套。</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295"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25" w:right="101" w:hanging="13"/>
              <w:spacing w:before="33" w:line="229" w:lineRule="auto"/>
              <w:rPr>
                <w:sz w:val="18"/>
                <w:szCs w:val="18"/>
              </w:rPr>
            </w:pPr>
            <w:r>
              <w:rPr>
                <w:sz w:val="18"/>
                <w:szCs w:val="18"/>
                <w:spacing w:val="-1"/>
              </w:rPr>
              <w:t>认真检查食品质量，发现提供的食品可疑或者感官性异常，立</w:t>
            </w:r>
            <w:r>
              <w:rPr>
                <w:sz w:val="18"/>
                <w:szCs w:val="18"/>
              </w:rPr>
              <w:t xml:space="preserve"> </w:t>
            </w:r>
            <w:r>
              <w:rPr>
                <w:sz w:val="18"/>
                <w:szCs w:val="18"/>
                <w:spacing w:val="-3"/>
              </w:rPr>
              <w:t>即撤换并做出相应的处理。</w:t>
            </w:r>
          </w:p>
        </w:tc>
        <w:tc>
          <w:tcPr>
            <w:tcW w:w="775" w:type="dxa"/>
            <w:vAlign w:val="top"/>
          </w:tcPr>
          <w:p>
            <w:pPr>
              <w:rPr>
                <w:rFonts w:ascii="Arial"/>
                <w:sz w:val="21"/>
              </w:rPr>
            </w:pPr>
            <w:r/>
          </w:p>
        </w:tc>
        <w:tc>
          <w:tcPr>
            <w:tcW w:w="1591" w:type="dxa"/>
            <w:vAlign w:val="top"/>
          </w:tcPr>
          <w:p>
            <w:pPr>
              <w:rPr>
                <w:rFonts w:ascii="Arial"/>
                <w:sz w:val="21"/>
              </w:rPr>
            </w:pPr>
            <w:r/>
          </w:p>
        </w:tc>
      </w:tr>
      <w:tr>
        <w:trPr>
          <w:trHeight w:val="706"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295"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5" w:right="101" w:hanging="5"/>
              <w:spacing w:before="31" w:line="230" w:lineRule="auto"/>
              <w:rPr>
                <w:sz w:val="18"/>
                <w:szCs w:val="18"/>
              </w:rPr>
            </w:pPr>
            <w:r>
              <w:rPr>
                <w:sz w:val="18"/>
                <w:szCs w:val="18"/>
                <w:spacing w:val="-1"/>
              </w:rPr>
              <w:t>传递食品用专用的食品工具，专用工具消毒后才能使用，并且</w:t>
            </w:r>
            <w:r>
              <w:rPr>
                <w:sz w:val="18"/>
                <w:szCs w:val="18"/>
                <w:spacing w:val="1"/>
              </w:rPr>
              <w:t xml:space="preserve"> </w:t>
            </w:r>
            <w:r>
              <w:rPr>
                <w:sz w:val="18"/>
                <w:szCs w:val="18"/>
                <w:spacing w:val="-3"/>
              </w:rPr>
              <w:t>定位存放。</w:t>
            </w:r>
          </w:p>
        </w:tc>
        <w:tc>
          <w:tcPr>
            <w:tcW w:w="775" w:type="dxa"/>
            <w:vAlign w:val="top"/>
          </w:tcPr>
          <w:p>
            <w:pPr>
              <w:rPr>
                <w:rFonts w:ascii="Arial"/>
                <w:sz w:val="21"/>
              </w:rPr>
            </w:pPr>
            <w:r/>
          </w:p>
        </w:tc>
        <w:tc>
          <w:tcPr>
            <w:tcW w:w="1591" w:type="dxa"/>
            <w:vAlign w:val="top"/>
          </w:tcPr>
          <w:p>
            <w:pPr>
              <w:rPr>
                <w:rFonts w:ascii="Arial"/>
                <w:sz w:val="21"/>
              </w:rPr>
            </w:pPr>
            <w:r/>
          </w:p>
        </w:tc>
      </w:tr>
      <w:tr>
        <w:trPr>
          <w:trHeight w:val="472"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pStyle w:val="TableText"/>
              <w:ind w:left="382"/>
              <w:spacing w:before="237" w:line="182" w:lineRule="auto"/>
              <w:rPr>
                <w:sz w:val="18"/>
                <w:szCs w:val="18"/>
              </w:rPr>
            </w:pPr>
            <w:r>
              <w:rPr>
                <w:sz w:val="18"/>
                <w:szCs w:val="18"/>
              </w:rPr>
              <w:t>5</w:t>
            </w:r>
          </w:p>
        </w:tc>
        <w:tc>
          <w:tcPr>
            <w:tcW w:w="5053" w:type="dxa"/>
            <w:vAlign w:val="top"/>
          </w:tcPr>
          <w:p>
            <w:pPr>
              <w:pStyle w:val="TableText"/>
              <w:ind w:left="112"/>
              <w:spacing w:before="30" w:line="219" w:lineRule="auto"/>
              <w:rPr>
                <w:sz w:val="18"/>
                <w:szCs w:val="18"/>
              </w:rPr>
            </w:pPr>
            <w:r>
              <w:rPr>
                <w:sz w:val="18"/>
                <w:szCs w:val="18"/>
                <w:spacing w:val="-1"/>
              </w:rPr>
              <w:t>配餐前要打开紫外线灯消毒30分钟，然后对配</w:t>
            </w:r>
            <w:r>
              <w:rPr>
                <w:sz w:val="18"/>
                <w:szCs w:val="18"/>
                <w:spacing w:val="-2"/>
              </w:rPr>
              <w:t>餐台进行消毒。</w:t>
            </w:r>
          </w:p>
        </w:tc>
        <w:tc>
          <w:tcPr>
            <w:tcW w:w="775" w:type="dxa"/>
            <w:vAlign w:val="top"/>
          </w:tcPr>
          <w:p>
            <w:pPr>
              <w:rPr>
                <w:rFonts w:ascii="Arial"/>
                <w:sz w:val="21"/>
              </w:rPr>
            </w:pPr>
            <w:r/>
          </w:p>
        </w:tc>
        <w:tc>
          <w:tcPr>
            <w:tcW w:w="1591" w:type="dxa"/>
            <w:vAlign w:val="top"/>
          </w:tcPr>
          <w:p>
            <w:pPr>
              <w:rPr>
                <w:rFonts w:ascii="Arial"/>
                <w:sz w:val="21"/>
              </w:rPr>
            </w:pPr>
            <w:r/>
          </w:p>
        </w:tc>
      </w:tr>
      <w:tr>
        <w:trPr>
          <w:trHeight w:val="714" w:hRule="atLeast"/>
        </w:trPr>
        <w:tc>
          <w:tcPr>
            <w:tcW w:w="109" w:type="dxa"/>
            <w:vAlign w:val="top"/>
            <w:vMerge w:val="continue"/>
            <w:tcBorders>
              <w:right w:val="single" w:color="000000" w:sz="2" w:space="0"/>
              <w:top w:val="nil"/>
            </w:tcBorders>
          </w:tcPr>
          <w:p>
            <w:pPr>
              <w:rPr>
                <w:rFonts w:ascii="Arial"/>
                <w:sz w:val="21"/>
              </w:rPr>
            </w:pPr>
            <w:r/>
          </w:p>
        </w:tc>
        <w:tc>
          <w:tcPr>
            <w:tcW w:w="2199" w:type="dxa"/>
            <w:vAlign w:val="top"/>
            <w:vMerge w:val="continue"/>
            <w:tcBorders>
              <w:left w:val="single" w:color="000000" w:sz="2" w:space="0"/>
              <w:top w:val="nil"/>
            </w:tcBorders>
          </w:tcPr>
          <w:p>
            <w:pPr>
              <w:rPr>
                <w:rFonts w:ascii="Arial"/>
                <w:sz w:val="21"/>
              </w:rPr>
            </w:pPr>
            <w:r/>
          </w:p>
        </w:tc>
        <w:tc>
          <w:tcPr>
            <w:tcW w:w="842" w:type="dxa"/>
            <w:vAlign w:val="top"/>
          </w:tcPr>
          <w:p>
            <w:pPr>
              <w:pStyle w:val="TableText"/>
              <w:ind w:left="382"/>
              <w:spacing w:before="180" w:line="182" w:lineRule="auto"/>
              <w:rPr>
                <w:sz w:val="18"/>
                <w:szCs w:val="18"/>
              </w:rPr>
            </w:pPr>
            <w:r>
              <w:rPr>
                <w:sz w:val="18"/>
                <w:szCs w:val="18"/>
              </w:rPr>
              <w:t>5</w:t>
            </w:r>
          </w:p>
        </w:tc>
        <w:tc>
          <w:tcPr>
            <w:tcW w:w="5053" w:type="dxa"/>
            <w:vAlign w:val="top"/>
          </w:tcPr>
          <w:p>
            <w:pPr>
              <w:pStyle w:val="TableText"/>
              <w:ind w:left="113" w:right="101" w:firstLine="1"/>
              <w:spacing w:before="31" w:line="229" w:lineRule="auto"/>
              <w:rPr>
                <w:sz w:val="18"/>
                <w:szCs w:val="18"/>
              </w:rPr>
            </w:pPr>
            <w:r>
              <w:rPr>
                <w:sz w:val="18"/>
                <w:szCs w:val="18"/>
                <w:spacing w:val="-1"/>
              </w:rPr>
              <w:t>工作结束后清理配餐间卫生，要确保配餐台无油渍、污</w:t>
            </w:r>
            <w:r>
              <w:rPr>
                <w:sz w:val="18"/>
                <w:szCs w:val="18"/>
                <w:spacing w:val="-2"/>
              </w:rPr>
              <w:t>渍、残</w:t>
            </w:r>
            <w:r>
              <w:rPr>
                <w:sz w:val="18"/>
                <w:szCs w:val="18"/>
              </w:rPr>
              <w:t xml:space="preserve"> </w:t>
            </w:r>
            <w:r>
              <w:rPr>
                <w:sz w:val="18"/>
                <w:szCs w:val="18"/>
                <w:spacing w:val="-2"/>
              </w:rPr>
              <w:t>渍，地面清理卫生，紫外线灯消毒30分钟。</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spacing w:line="200" w:lineRule="exact"/>
        <w:rPr>
          <w:sz w:val="17"/>
        </w:rPr>
      </w:pPr>
      <w:r/>
    </w:p>
    <w:p>
      <w:pPr>
        <w:spacing w:line="200" w:lineRule="exact"/>
        <w:sectPr>
          <w:headerReference w:type="default" r:id="rId73"/>
          <w:footerReference w:type="default" r:id="rId81"/>
          <w:pgSz w:w="11907" w:h="16840"/>
          <w:pgMar w:top="400" w:right="575" w:bottom="1268" w:left="757" w:header="0" w:footer="1099" w:gutter="0"/>
        </w:sectPr>
        <w:rPr>
          <w:sz w:val="17"/>
          <w:szCs w:val="17"/>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pict>
          <v:shape id="_x0000_s58" style="position:absolute;margin-left:537.49pt;margin-top:14.748pt;mso-position-vertical-relative:text;mso-position-horizontal-relative:text;width:0pt;height:637.25pt;z-index:251708416;" filled="false" strokecolor="#000000" strokeweight="0.00pt" coordsize="0,12745" coordorigin="0,0" path="m,l0,1176m0,1176l0,1886m0,1886l0,2596m0,2596l0,3540m0,3540l0,4485m0,4485l0,5661m0,5661l0,6605m0,6605l0,7549m0,7549l0,8492m0,8492l0,9436m0,9436l0,10146m0,10146l0,10857m0,10857l0,11800m0,11800l0,12745e">
            <v:stroke endcap="square" joinstyle="bevel" miterlimit="0"/>
          </v:shape>
        </w:pict>
      </w: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1176" w:hRule="atLeast"/>
        </w:trPr>
        <w:tc>
          <w:tcPr>
            <w:tcW w:w="2308" w:type="dxa"/>
            <w:vAlign w:val="top"/>
          </w:tcPr>
          <w:p>
            <w:pPr>
              <w:rPr>
                <w:rFonts w:ascii="Arial"/>
                <w:sz w:val="21"/>
              </w:rPr>
            </w:pPr>
            <w:r/>
          </w:p>
        </w:tc>
        <w:tc>
          <w:tcPr>
            <w:tcW w:w="842" w:type="dxa"/>
            <w:vAlign w:val="top"/>
          </w:tcPr>
          <w:p>
            <w:pPr>
              <w:spacing w:line="263" w:lineRule="auto"/>
              <w:rPr>
                <w:rFonts w:ascii="Arial"/>
                <w:sz w:val="21"/>
              </w:rPr>
            </w:pPr>
            <w:r/>
          </w:p>
          <w:p>
            <w:pPr>
              <w:spacing w:line="263"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spacing w:before="33" w:line="233" w:lineRule="auto"/>
              <w:jc w:val="both"/>
              <w:rPr>
                <w:sz w:val="18"/>
                <w:szCs w:val="18"/>
              </w:rPr>
            </w:pPr>
            <w:r>
              <w:rPr>
                <w:sz w:val="18"/>
                <w:szCs w:val="18"/>
                <w:spacing w:val="-2"/>
              </w:rPr>
              <w:t>配餐间按专间要求进行管理，要做到“五专</w:t>
            </w:r>
            <w:r>
              <w:rPr>
                <w:sz w:val="18"/>
                <w:szCs w:val="18"/>
                <w:spacing w:val="-66"/>
              </w:rPr>
              <w:t xml:space="preserve"> </w:t>
            </w:r>
            <w:r>
              <w:rPr>
                <w:sz w:val="18"/>
                <w:szCs w:val="18"/>
                <w:spacing w:val="-2"/>
              </w:rPr>
              <w:t>”（专用房间、专</w:t>
            </w:r>
            <w:r>
              <w:rPr>
                <w:sz w:val="18"/>
                <w:szCs w:val="18"/>
              </w:rPr>
              <w:t xml:space="preserve"> </w:t>
            </w:r>
            <w:r>
              <w:rPr>
                <w:sz w:val="18"/>
                <w:szCs w:val="18"/>
                <w:spacing w:val="-2"/>
              </w:rPr>
              <w:t>人制作、专用工具容器、专用冷藏设施、专用洗手设施</w:t>
            </w:r>
            <w:r>
              <w:rPr>
                <w:sz w:val="18"/>
                <w:szCs w:val="18"/>
                <w:spacing w:val="11"/>
              </w:rPr>
              <w:t>），</w:t>
            </w:r>
            <w:r>
              <w:rPr>
                <w:sz w:val="18"/>
                <w:szCs w:val="18"/>
                <w:spacing w:val="-2"/>
              </w:rPr>
              <w:t>其</w:t>
            </w:r>
            <w:r>
              <w:rPr>
                <w:sz w:val="18"/>
                <w:szCs w:val="18"/>
              </w:rPr>
              <w:t xml:space="preserve"> </w:t>
            </w:r>
            <w:r>
              <w:rPr>
                <w:sz w:val="18"/>
                <w:szCs w:val="18"/>
                <w:spacing w:val="-1"/>
              </w:rPr>
              <w:t>他人员不应随意进出。传递食品从能够开合的食品输送窗进行</w:t>
            </w:r>
            <w:r>
              <w:rPr>
                <w:sz w:val="18"/>
                <w:szCs w:val="18"/>
              </w:rPr>
              <w:t xml:space="preserve"> </w:t>
            </w:r>
            <w:r>
              <w:rPr>
                <w:sz w:val="18"/>
                <w:szCs w:val="18"/>
                <w:spacing w:val="-4"/>
              </w:rPr>
              <w:t>,</w:t>
            </w:r>
            <w:r>
              <w:rPr>
                <w:sz w:val="18"/>
                <w:szCs w:val="18"/>
                <w:spacing w:val="47"/>
              </w:rPr>
              <w:t xml:space="preserve"> </w:t>
            </w:r>
            <w:r>
              <w:rPr>
                <w:sz w:val="18"/>
                <w:szCs w:val="18"/>
                <w:spacing w:val="-4"/>
              </w:rPr>
              <w:t>食品传递完成后立即关闭食品输送窗。</w:t>
            </w:r>
          </w:p>
        </w:tc>
        <w:tc>
          <w:tcPr>
            <w:tcW w:w="775" w:type="dxa"/>
            <w:vAlign w:val="top"/>
          </w:tcPr>
          <w:p>
            <w:pPr>
              <w:rPr>
                <w:rFonts w:ascii="Arial"/>
                <w:sz w:val="21"/>
              </w:rPr>
            </w:pPr>
            <w:r/>
          </w:p>
        </w:tc>
        <w:tc>
          <w:tcPr>
            <w:tcW w:w="1591" w:type="dxa"/>
            <w:vAlign w:val="top"/>
          </w:tcPr>
          <w:p>
            <w:pPr>
              <w:rPr>
                <w:rFonts w:ascii="Arial"/>
                <w:sz w:val="21"/>
              </w:rPr>
            </w:pPr>
            <w:r/>
          </w:p>
        </w:tc>
      </w:tr>
      <w:tr>
        <w:trPr>
          <w:trHeight w:val="706" w:hRule="atLeast"/>
        </w:trPr>
        <w:tc>
          <w:tcPr>
            <w:tcW w:w="2308"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438"/>
              <w:spacing w:before="58" w:line="219" w:lineRule="auto"/>
              <w:rPr>
                <w:sz w:val="18"/>
                <w:szCs w:val="18"/>
              </w:rPr>
            </w:pPr>
            <w:r>
              <w:rPr>
                <w:sz w:val="18"/>
                <w:szCs w:val="18"/>
                <w:spacing w:val="-8"/>
              </w:rPr>
              <w:t>面点加工安全管理要求</w:t>
            </w:r>
          </w:p>
        </w:tc>
        <w:tc>
          <w:tcPr>
            <w:tcW w:w="842" w:type="dxa"/>
            <w:vAlign w:val="top"/>
          </w:tcPr>
          <w:p>
            <w:pPr>
              <w:spacing w:line="28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9" w:right="101" w:hanging="7"/>
              <w:spacing w:before="27" w:line="229" w:lineRule="auto"/>
              <w:rPr>
                <w:sz w:val="18"/>
                <w:szCs w:val="18"/>
              </w:rPr>
            </w:pPr>
            <w:r>
              <w:rPr>
                <w:sz w:val="18"/>
                <w:szCs w:val="18"/>
                <w:spacing w:val="-1"/>
              </w:rPr>
              <w:t>加工前应认真检查各种食品原料，发现有腐败变质或者其他感</w:t>
            </w:r>
            <w:r>
              <w:rPr>
                <w:sz w:val="18"/>
                <w:szCs w:val="18"/>
              </w:rPr>
              <w:t xml:space="preserve"> </w:t>
            </w:r>
            <w:r>
              <w:rPr>
                <w:sz w:val="18"/>
                <w:szCs w:val="18"/>
                <w:spacing w:val="-2"/>
              </w:rPr>
              <w:t>官性状异常的，不应进行加工。</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8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24" w:right="101" w:hanging="9"/>
              <w:spacing w:before="27" w:line="229" w:lineRule="auto"/>
              <w:rPr>
                <w:sz w:val="18"/>
                <w:szCs w:val="18"/>
              </w:rPr>
            </w:pPr>
            <w:r>
              <w:rPr>
                <w:sz w:val="18"/>
                <w:szCs w:val="18"/>
                <w:spacing w:val="-1"/>
              </w:rPr>
              <w:t>未用完的点心馅料、半成品，应冷冻或冷藏，并在规</w:t>
            </w:r>
            <w:r>
              <w:rPr>
                <w:sz w:val="18"/>
                <w:szCs w:val="18"/>
                <w:spacing w:val="-2"/>
              </w:rPr>
              <w:t>定存放期</w:t>
            </w:r>
            <w:r>
              <w:rPr>
                <w:sz w:val="18"/>
                <w:szCs w:val="18"/>
              </w:rPr>
              <w:t xml:space="preserve"> </w:t>
            </w:r>
            <w:r>
              <w:rPr>
                <w:sz w:val="18"/>
                <w:szCs w:val="18"/>
                <w:spacing w:val="-5"/>
              </w:rPr>
              <w:t>限内使用。</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4"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firstLine="2"/>
              <w:spacing w:before="28" w:line="232" w:lineRule="auto"/>
              <w:jc w:val="both"/>
              <w:rPr>
                <w:sz w:val="18"/>
                <w:szCs w:val="18"/>
              </w:rPr>
            </w:pPr>
            <w:r>
              <w:rPr>
                <w:sz w:val="18"/>
                <w:szCs w:val="18"/>
                <w:spacing w:val="-1"/>
              </w:rPr>
              <w:t>各种工具、用具、容器生熟分开使用，用后清洗干净，</w:t>
            </w:r>
            <w:r>
              <w:rPr>
                <w:sz w:val="18"/>
                <w:szCs w:val="18"/>
                <w:spacing w:val="-2"/>
              </w:rPr>
              <w:t>定位存</w:t>
            </w:r>
            <w:r>
              <w:rPr>
                <w:sz w:val="18"/>
                <w:szCs w:val="18"/>
              </w:rPr>
              <w:t xml:space="preserve"> </w:t>
            </w:r>
            <w:r>
              <w:rPr>
                <w:sz w:val="18"/>
                <w:szCs w:val="18"/>
                <w:spacing w:val="-1"/>
              </w:rPr>
              <w:t>放。各种熟食面点改刀要在专用的熟食板上进行，不应在面案</w:t>
            </w:r>
            <w:r>
              <w:rPr>
                <w:sz w:val="18"/>
                <w:szCs w:val="18"/>
              </w:rPr>
              <w:t xml:space="preserve"> </w:t>
            </w:r>
            <w:r>
              <w:rPr>
                <w:sz w:val="18"/>
                <w:szCs w:val="18"/>
                <w:spacing w:val="-2"/>
              </w:rPr>
              <w:t>上直接改刀。</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11"/>
              <w:spacing w:before="28" w:line="232" w:lineRule="auto"/>
              <w:jc w:val="both"/>
              <w:rPr>
                <w:sz w:val="18"/>
                <w:szCs w:val="18"/>
              </w:rPr>
            </w:pPr>
            <w:r>
              <w:rPr>
                <w:sz w:val="18"/>
                <w:szCs w:val="18"/>
                <w:spacing w:val="-2"/>
              </w:rPr>
              <w:t>当餐未用完的面点，应妥善保存，糕点存放在专用柜内，水分</w:t>
            </w:r>
            <w:r>
              <w:rPr>
                <w:sz w:val="18"/>
                <w:szCs w:val="18"/>
                <w:spacing w:val="15"/>
              </w:rPr>
              <w:t xml:space="preserve"> </w:t>
            </w:r>
            <w:r>
              <w:rPr>
                <w:sz w:val="18"/>
                <w:szCs w:val="18"/>
                <w:spacing w:val="-1"/>
              </w:rPr>
              <w:t>含量较高的含奶、蛋的点心应当在10℃以下或60℃以上的温度</w:t>
            </w:r>
            <w:r>
              <w:rPr>
                <w:sz w:val="18"/>
                <w:szCs w:val="18"/>
                <w:spacing w:val="1"/>
              </w:rPr>
              <w:t xml:space="preserve"> </w:t>
            </w:r>
            <w:r>
              <w:rPr>
                <w:sz w:val="18"/>
                <w:szCs w:val="18"/>
                <w:spacing w:val="-2"/>
              </w:rPr>
              <w:t>条件下贮存，生熟食品应分开保存。</w:t>
            </w:r>
          </w:p>
        </w:tc>
        <w:tc>
          <w:tcPr>
            <w:tcW w:w="775" w:type="dxa"/>
            <w:vAlign w:val="top"/>
          </w:tcPr>
          <w:p>
            <w:pPr>
              <w:rPr>
                <w:rFonts w:ascii="Arial"/>
                <w:sz w:val="21"/>
              </w:rPr>
            </w:pPr>
            <w:r/>
          </w:p>
        </w:tc>
        <w:tc>
          <w:tcPr>
            <w:tcW w:w="1591" w:type="dxa"/>
            <w:vAlign w:val="top"/>
          </w:tcPr>
          <w:p>
            <w:pPr>
              <w:rPr>
                <w:rFonts w:ascii="Arial"/>
                <w:sz w:val="21"/>
              </w:rPr>
            </w:pPr>
            <w:r/>
          </w:p>
        </w:tc>
      </w:tr>
      <w:tr>
        <w:trPr>
          <w:trHeight w:val="1172"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1" w:lineRule="auto"/>
              <w:rPr>
                <w:rFonts w:ascii="Arial"/>
                <w:sz w:val="21"/>
              </w:rPr>
            </w:pPr>
            <w:r/>
          </w:p>
          <w:p>
            <w:pPr>
              <w:spacing w:line="2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30" w:line="234" w:lineRule="auto"/>
              <w:jc w:val="both"/>
              <w:rPr>
                <w:sz w:val="18"/>
                <w:szCs w:val="18"/>
              </w:rPr>
            </w:pPr>
            <w:r>
              <w:rPr>
                <w:sz w:val="18"/>
                <w:szCs w:val="18"/>
                <w:spacing w:val="-1"/>
              </w:rPr>
              <w:t>使用的食品添加剂应符合《食品添加剂使用卫生标准》，应严</w:t>
            </w:r>
            <w:r>
              <w:rPr>
                <w:sz w:val="18"/>
                <w:szCs w:val="18"/>
              </w:rPr>
              <w:t xml:space="preserve"> </w:t>
            </w:r>
            <w:r>
              <w:rPr>
                <w:sz w:val="18"/>
                <w:szCs w:val="18"/>
                <w:spacing w:val="-1"/>
              </w:rPr>
              <w:t>格按照标识上标注的使用范围、使用量和使用方法使用食品添</w:t>
            </w:r>
            <w:r>
              <w:rPr>
                <w:sz w:val="18"/>
                <w:szCs w:val="18"/>
              </w:rPr>
              <w:t xml:space="preserve"> </w:t>
            </w:r>
            <w:r>
              <w:rPr>
                <w:sz w:val="18"/>
                <w:szCs w:val="18"/>
                <w:spacing w:val="-1"/>
              </w:rPr>
              <w:t>加剂，禁止超范围、超剂量滥用食品添加剂。使用完后，由专</w:t>
            </w:r>
            <w:r>
              <w:rPr>
                <w:sz w:val="18"/>
                <w:szCs w:val="18"/>
              </w:rPr>
              <w:t xml:space="preserve"> </w:t>
            </w:r>
            <w:r>
              <w:rPr>
                <w:sz w:val="18"/>
                <w:szCs w:val="18"/>
                <w:spacing w:val="-2"/>
              </w:rPr>
              <w:t>人专柜保存。</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5"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4" w:right="101"/>
              <w:spacing w:before="29" w:line="232" w:lineRule="auto"/>
              <w:jc w:val="both"/>
              <w:rPr>
                <w:sz w:val="18"/>
                <w:szCs w:val="18"/>
              </w:rPr>
            </w:pPr>
            <w:r>
              <w:rPr>
                <w:sz w:val="18"/>
                <w:szCs w:val="18"/>
                <w:spacing w:val="-1"/>
              </w:rPr>
              <w:t>各种食品加工用具、设备如：面板、面案、容器、绞肉</w:t>
            </w:r>
            <w:r>
              <w:rPr>
                <w:sz w:val="18"/>
                <w:szCs w:val="18"/>
                <w:spacing w:val="-2"/>
              </w:rPr>
              <w:t>机、馒</w:t>
            </w:r>
            <w:r>
              <w:rPr>
                <w:sz w:val="18"/>
                <w:szCs w:val="18"/>
              </w:rPr>
              <w:t xml:space="preserve"> </w:t>
            </w:r>
            <w:r>
              <w:rPr>
                <w:sz w:val="18"/>
                <w:szCs w:val="18"/>
                <w:spacing w:val="-1"/>
              </w:rPr>
              <w:t>头机、豆浆机、和面机、面条机等，用后及时清洗干</w:t>
            </w:r>
            <w:r>
              <w:rPr>
                <w:sz w:val="18"/>
                <w:szCs w:val="18"/>
                <w:spacing w:val="-2"/>
              </w:rPr>
              <w:t>净，定期</w:t>
            </w:r>
            <w:r>
              <w:rPr>
                <w:sz w:val="18"/>
                <w:szCs w:val="18"/>
              </w:rPr>
              <w:t xml:space="preserve"> </w:t>
            </w:r>
            <w:r>
              <w:rPr>
                <w:sz w:val="18"/>
                <w:szCs w:val="18"/>
                <w:spacing w:val="-2"/>
              </w:rPr>
              <w:t>消毒。各种用品如盖布、笼布、抹布等要洗净、晒干备用</w:t>
            </w:r>
          </w:p>
          <w:p>
            <w:pPr>
              <w:pStyle w:val="TableText"/>
              <w:ind w:left="130"/>
              <w:spacing w:before="138" w:line="81" w:lineRule="exact"/>
              <w:rPr>
                <w:sz w:val="18"/>
                <w:szCs w:val="18"/>
              </w:rPr>
            </w:pPr>
            <w:r>
              <w:rPr>
                <w:sz w:val="18"/>
                <w:szCs w:val="18"/>
                <w:position w:val="1"/>
              </w:rPr>
              <w:t>。</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tcBorders>
          </w:tcPr>
          <w:p>
            <w:pPr>
              <w:rPr>
                <w:rFonts w:ascii="Arial"/>
                <w:sz w:val="21"/>
              </w:rPr>
            </w:pPr>
            <w:r/>
          </w:p>
        </w:tc>
        <w:tc>
          <w:tcPr>
            <w:tcW w:w="842" w:type="dxa"/>
            <w:vAlign w:val="top"/>
          </w:tcPr>
          <w:p>
            <w:pPr>
              <w:spacing w:line="408"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spacing w:before="28" w:line="233" w:lineRule="auto"/>
              <w:rPr>
                <w:sz w:val="18"/>
                <w:szCs w:val="18"/>
              </w:rPr>
            </w:pPr>
            <w:r>
              <w:rPr>
                <w:sz w:val="18"/>
                <w:szCs w:val="18"/>
                <w:spacing w:val="-1"/>
              </w:rPr>
              <w:t>加工结束后及时清理面点加工场所，做到地面无污物、残渣，</w:t>
            </w:r>
            <w:r>
              <w:rPr>
                <w:sz w:val="18"/>
                <w:szCs w:val="18"/>
              </w:rPr>
              <w:t xml:space="preserve"> </w:t>
            </w:r>
            <w:r>
              <w:rPr>
                <w:sz w:val="18"/>
                <w:szCs w:val="18"/>
                <w:spacing w:val="-1"/>
              </w:rPr>
              <w:t>用具、设备清洁。各种容器、用具、刀具等清洗干净后定位存</w:t>
            </w:r>
            <w:r>
              <w:rPr>
                <w:sz w:val="18"/>
                <w:szCs w:val="18"/>
              </w:rPr>
              <w:t xml:space="preserve"> </w:t>
            </w:r>
            <w:r>
              <w:rPr>
                <w:sz w:val="18"/>
                <w:szCs w:val="18"/>
                <w:spacing w:val="-4"/>
              </w:rPr>
              <w:t>放。</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437"/>
              <w:spacing w:before="59" w:line="219" w:lineRule="auto"/>
              <w:rPr>
                <w:sz w:val="18"/>
                <w:szCs w:val="18"/>
              </w:rPr>
            </w:pPr>
            <w:r>
              <w:rPr>
                <w:sz w:val="18"/>
                <w:szCs w:val="18"/>
                <w:spacing w:val="-1"/>
              </w:rPr>
              <w:t>食品留样管理要求</w:t>
            </w:r>
          </w:p>
        </w:tc>
        <w:tc>
          <w:tcPr>
            <w:tcW w:w="842" w:type="dxa"/>
            <w:vAlign w:val="top"/>
          </w:tcPr>
          <w:p>
            <w:pPr>
              <w:spacing w:line="408"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firstLine="2"/>
              <w:spacing w:before="33" w:line="232" w:lineRule="auto"/>
              <w:jc w:val="both"/>
              <w:rPr>
                <w:sz w:val="18"/>
                <w:szCs w:val="18"/>
              </w:rPr>
            </w:pPr>
            <w:r>
              <w:rPr>
                <w:sz w:val="18"/>
                <w:szCs w:val="18"/>
                <w:spacing w:val="-1"/>
              </w:rPr>
              <w:t>学校食堂、集体食堂、集体用餐配送单位、重大活动</w:t>
            </w:r>
            <w:r>
              <w:rPr>
                <w:sz w:val="18"/>
                <w:szCs w:val="18"/>
                <w:spacing w:val="-2"/>
              </w:rPr>
              <w:t>团餐服务</w:t>
            </w:r>
            <w:r>
              <w:rPr>
                <w:sz w:val="18"/>
                <w:szCs w:val="18"/>
              </w:rPr>
              <w:t xml:space="preserve"> </w:t>
            </w:r>
            <w:r>
              <w:rPr>
                <w:sz w:val="18"/>
                <w:szCs w:val="18"/>
                <w:spacing w:val="2"/>
              </w:rPr>
              <w:t>和超过100人的一次性聚餐，应对食品进行留样，以便于必要</w:t>
            </w:r>
            <w:r>
              <w:rPr>
                <w:sz w:val="18"/>
                <w:szCs w:val="18"/>
                <w:spacing w:val="5"/>
              </w:rPr>
              <w:t xml:space="preserve"> </w:t>
            </w:r>
            <w:r>
              <w:rPr>
                <w:sz w:val="18"/>
                <w:szCs w:val="18"/>
                <w:spacing w:val="-3"/>
              </w:rPr>
              <w:t>时检验。</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8"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13"/>
              <w:spacing w:before="33" w:line="232" w:lineRule="auto"/>
              <w:jc w:val="both"/>
              <w:rPr>
                <w:sz w:val="18"/>
                <w:szCs w:val="18"/>
              </w:rPr>
            </w:pPr>
            <w:r>
              <w:rPr>
                <w:sz w:val="18"/>
                <w:szCs w:val="18"/>
                <w:spacing w:val="-2"/>
              </w:rPr>
              <w:t>留样的采集和保管应有专人负责，配备经消毒的专用取样工具</w:t>
            </w:r>
            <w:r>
              <w:rPr>
                <w:sz w:val="18"/>
                <w:szCs w:val="18"/>
                <w:spacing w:val="11"/>
              </w:rPr>
              <w:t xml:space="preserve"> </w:t>
            </w:r>
            <w:r>
              <w:rPr>
                <w:sz w:val="18"/>
                <w:szCs w:val="18"/>
                <w:spacing w:val="-1"/>
              </w:rPr>
              <w:t>和样品存放的专用冷藏箱。食品留样冰箱为专用设备，严禁存</w:t>
            </w:r>
            <w:r>
              <w:rPr>
                <w:sz w:val="18"/>
                <w:szCs w:val="18"/>
              </w:rPr>
              <w:t xml:space="preserve"> </w:t>
            </w:r>
            <w:r>
              <w:rPr>
                <w:sz w:val="18"/>
                <w:szCs w:val="18"/>
                <w:spacing w:val="-2"/>
              </w:rPr>
              <w:t>放与留样食品无关的物品。</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3"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13"/>
              <w:spacing w:before="31" w:line="229" w:lineRule="auto"/>
              <w:rPr>
                <w:sz w:val="18"/>
                <w:szCs w:val="18"/>
              </w:rPr>
            </w:pPr>
            <w:r>
              <w:rPr>
                <w:sz w:val="18"/>
                <w:szCs w:val="18"/>
                <w:spacing w:val="-2"/>
              </w:rPr>
              <w:t>留样的食品样品应采集在操作过程中或加工终止时的样品，不</w:t>
            </w:r>
            <w:r>
              <w:rPr>
                <w:sz w:val="18"/>
                <w:szCs w:val="18"/>
                <w:spacing w:val="13"/>
              </w:rPr>
              <w:t xml:space="preserve"> </w:t>
            </w:r>
            <w:r>
              <w:rPr>
                <w:sz w:val="18"/>
                <w:szCs w:val="18"/>
                <w:spacing w:val="-2"/>
              </w:rPr>
              <w:t>应特殊制作。</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3"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4" w:firstLine="4"/>
              <w:spacing w:before="31" w:line="229" w:lineRule="auto"/>
              <w:rPr>
                <w:sz w:val="18"/>
                <w:szCs w:val="18"/>
              </w:rPr>
            </w:pPr>
            <w:r>
              <w:rPr>
                <w:sz w:val="18"/>
                <w:szCs w:val="18"/>
                <w:spacing w:val="-1"/>
              </w:rPr>
              <w:t>原则上留样食品应包括所有加工制作的食品成</w:t>
            </w:r>
            <w:r>
              <w:rPr>
                <w:sz w:val="18"/>
                <w:szCs w:val="18"/>
                <w:spacing w:val="-2"/>
              </w:rPr>
              <w:t>品，其他情况可</w:t>
            </w:r>
            <w:r>
              <w:rPr>
                <w:sz w:val="18"/>
                <w:szCs w:val="18"/>
              </w:rPr>
              <w:t xml:space="preserve"> </w:t>
            </w:r>
            <w:r>
              <w:rPr>
                <w:sz w:val="18"/>
                <w:szCs w:val="18"/>
                <w:spacing w:val="-1"/>
              </w:rPr>
              <w:t>根据需要由监管部门或团餐服务提供者自行</w:t>
            </w:r>
            <w:r>
              <w:rPr>
                <w:sz w:val="18"/>
                <w:szCs w:val="18"/>
                <w:spacing w:val="-2"/>
              </w:rPr>
              <w:t>决定留样品种。</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8"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1" w:firstLine="14"/>
              <w:spacing w:before="33" w:line="230" w:lineRule="auto"/>
              <w:rPr>
                <w:sz w:val="18"/>
                <w:szCs w:val="18"/>
              </w:rPr>
            </w:pPr>
            <w:r>
              <w:rPr>
                <w:sz w:val="18"/>
                <w:szCs w:val="18"/>
                <w:spacing w:val="-2"/>
              </w:rPr>
              <w:t>留样食品应按品种分别盛放于清洗消毒后的密闭专用容器内，</w:t>
            </w:r>
            <w:r>
              <w:rPr>
                <w:sz w:val="18"/>
                <w:szCs w:val="18"/>
                <w:spacing w:val="13"/>
              </w:rPr>
              <w:t xml:space="preserve"> </w:t>
            </w:r>
            <w:r>
              <w:rPr>
                <w:sz w:val="18"/>
                <w:szCs w:val="18"/>
                <w:spacing w:val="2"/>
              </w:rPr>
              <w:t>防止样品之间污染；在冷藏条件下存放48h以上，每个品种留</w:t>
            </w:r>
            <w:r>
              <w:rPr>
                <w:sz w:val="18"/>
                <w:szCs w:val="18"/>
                <w:spacing w:val="7"/>
              </w:rPr>
              <w:t xml:space="preserve"> </w:t>
            </w:r>
            <w:r>
              <w:rPr>
                <w:sz w:val="18"/>
                <w:szCs w:val="18"/>
                <w:spacing w:val="-2"/>
              </w:rPr>
              <w:t>样量应满足检验需要，不少于125g。</w:t>
            </w:r>
          </w:p>
        </w:tc>
        <w:tc>
          <w:tcPr>
            <w:tcW w:w="775" w:type="dxa"/>
            <w:vAlign w:val="top"/>
          </w:tcPr>
          <w:p>
            <w:pPr>
              <w:rPr>
                <w:rFonts w:ascii="Arial"/>
                <w:sz w:val="21"/>
              </w:rPr>
            </w:pPr>
            <w:r/>
          </w:p>
        </w:tc>
        <w:tc>
          <w:tcPr>
            <w:tcW w:w="1591" w:type="dxa"/>
            <w:vAlign w:val="top"/>
          </w:tcPr>
          <w:p>
            <w:pPr>
              <w:rPr>
                <w:rFonts w:ascii="Arial"/>
                <w:sz w:val="21"/>
              </w:rPr>
            </w:pPr>
            <w:r/>
          </w:p>
        </w:tc>
      </w:tr>
      <w:tr>
        <w:trPr>
          <w:trHeight w:val="941" w:hRule="atLeast"/>
        </w:trPr>
        <w:tc>
          <w:tcPr>
            <w:tcW w:w="2308" w:type="dxa"/>
            <w:vAlign w:val="top"/>
            <w:vMerge w:val="continue"/>
            <w:tcBorders>
              <w:top w:val="nil"/>
            </w:tcBorders>
          </w:tcPr>
          <w:p>
            <w:pPr>
              <w:rPr>
                <w:rFonts w:ascii="Arial"/>
                <w:sz w:val="21"/>
              </w:rPr>
            </w:pPr>
            <w:r/>
          </w:p>
        </w:tc>
        <w:tc>
          <w:tcPr>
            <w:tcW w:w="842" w:type="dxa"/>
            <w:vAlign w:val="top"/>
          </w:tcPr>
          <w:p>
            <w:pPr>
              <w:spacing w:line="407"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25" w:right="101"/>
              <w:spacing w:before="32" w:line="232" w:lineRule="auto"/>
              <w:jc w:val="both"/>
              <w:rPr>
                <w:sz w:val="18"/>
                <w:szCs w:val="18"/>
              </w:rPr>
            </w:pPr>
            <w:r>
              <w:rPr>
                <w:sz w:val="18"/>
                <w:szCs w:val="18"/>
                <w:spacing w:val="-2"/>
              </w:rPr>
              <w:t>留样食品取样不应被污染，贴好食品标签，待留样食品冷却后</w:t>
            </w:r>
            <w:r>
              <w:rPr>
                <w:sz w:val="18"/>
                <w:szCs w:val="18"/>
                <w:spacing w:val="13"/>
              </w:rPr>
              <w:t xml:space="preserve"> </w:t>
            </w:r>
            <w:r>
              <w:rPr>
                <w:sz w:val="18"/>
                <w:szCs w:val="18"/>
                <w:spacing w:val="-3"/>
              </w:rPr>
              <w:t>,</w:t>
            </w:r>
            <w:r>
              <w:rPr>
                <w:sz w:val="18"/>
                <w:szCs w:val="18"/>
                <w:spacing w:val="48"/>
              </w:rPr>
              <w:t xml:space="preserve"> </w:t>
            </w:r>
            <w:r>
              <w:rPr>
                <w:sz w:val="18"/>
                <w:szCs w:val="18"/>
                <w:spacing w:val="-3"/>
              </w:rPr>
              <w:t>放入专用冷藏箱内，并做好留样记录，包括</w:t>
            </w:r>
            <w:r>
              <w:rPr>
                <w:sz w:val="18"/>
                <w:szCs w:val="18"/>
                <w:spacing w:val="-4"/>
              </w:rPr>
              <w:t>留样日期、时间</w:t>
            </w:r>
            <w:r>
              <w:rPr>
                <w:sz w:val="18"/>
                <w:szCs w:val="18"/>
              </w:rPr>
              <w:t xml:space="preserve"> </w:t>
            </w:r>
            <w:r>
              <w:rPr>
                <w:sz w:val="18"/>
                <w:szCs w:val="18"/>
                <w:spacing w:val="-3"/>
              </w:rPr>
              <w:t>、品名、餐次、留样人。</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headerReference w:type="default" r:id="rId79"/>
          <w:footerReference w:type="default" r:id="rId82"/>
          <w:pgSz w:w="11907" w:h="16840"/>
          <w:pgMar w:top="400" w:right="400"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
        <w:gridCol w:w="2199"/>
        <w:gridCol w:w="842"/>
        <w:gridCol w:w="5053"/>
        <w:gridCol w:w="775"/>
        <w:gridCol w:w="1591"/>
      </w:tblGrid>
      <w:tr>
        <w:trPr>
          <w:trHeight w:val="1550" w:hRule="atLeast"/>
        </w:trPr>
        <w:tc>
          <w:tcPr>
            <w:tcW w:w="2308" w:type="dxa"/>
            <w:vAlign w:val="top"/>
            <w:gridSpan w:val="2"/>
          </w:tcPr>
          <w:p>
            <w:pPr>
              <w:rPr>
                <w:rFonts w:ascii="Arial"/>
                <w:sz w:val="21"/>
              </w:rPr>
            </w:pPr>
            <w:r/>
          </w:p>
        </w:tc>
        <w:tc>
          <w:tcPr>
            <w:tcW w:w="842" w:type="dxa"/>
            <w:vAlign w:val="top"/>
          </w:tcPr>
          <w:p>
            <w:pPr>
              <w:spacing w:line="356" w:lineRule="auto"/>
              <w:rPr>
                <w:rFonts w:ascii="Arial"/>
                <w:sz w:val="21"/>
              </w:rPr>
            </w:pPr>
            <w:r/>
          </w:p>
          <w:p>
            <w:pPr>
              <w:spacing w:line="356"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5" w:right="101"/>
              <w:spacing w:before="31" w:line="233" w:lineRule="auto"/>
              <w:jc w:val="both"/>
              <w:rPr>
                <w:sz w:val="18"/>
                <w:szCs w:val="18"/>
              </w:rPr>
            </w:pPr>
            <w:r>
              <w:rPr>
                <w:sz w:val="18"/>
                <w:szCs w:val="18"/>
                <w:spacing w:val="-1"/>
              </w:rPr>
              <w:t>一旦发生食物中毒或疑似食物中毒事故，应及时提供</w:t>
            </w:r>
            <w:r>
              <w:rPr>
                <w:sz w:val="18"/>
                <w:szCs w:val="18"/>
                <w:spacing w:val="-2"/>
              </w:rPr>
              <w:t>留样样品</w:t>
            </w:r>
            <w:r>
              <w:rPr>
                <w:sz w:val="18"/>
                <w:szCs w:val="18"/>
              </w:rPr>
              <w:t xml:space="preserve"> </w:t>
            </w:r>
            <w:r>
              <w:rPr>
                <w:sz w:val="18"/>
                <w:szCs w:val="18"/>
              </w:rPr>
              <w:t>,</w:t>
            </w:r>
            <w:r>
              <w:rPr>
                <w:sz w:val="18"/>
                <w:szCs w:val="18"/>
                <w:spacing w:val="59"/>
              </w:rPr>
              <w:t xml:space="preserve"> </w:t>
            </w:r>
            <w:r>
              <w:rPr>
                <w:sz w:val="18"/>
                <w:szCs w:val="18"/>
              </w:rPr>
              <w:t>配合监管部门进行调查处理， 不应影响或干扰事故的调查 </w:t>
            </w:r>
            <w:r>
              <w:rPr>
                <w:sz w:val="18"/>
                <w:szCs w:val="18"/>
                <w:spacing w:val="-3"/>
              </w:rPr>
              <w:t>处理工作。</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109" w:type="dxa"/>
            <w:vAlign w:val="top"/>
            <w:vMerge w:val="restart"/>
            <w:tcBorders>
              <w:right w:val="single" w:color="000000" w:sz="2" w:space="0"/>
              <w:bottom w:val="nil"/>
            </w:tcBorders>
          </w:tcPr>
          <w:p>
            <w:pPr>
              <w:rPr>
                <w:rFonts w:ascii="Arial"/>
                <w:sz w:val="21"/>
              </w:rPr>
            </w:pPr>
            <w:r/>
          </w:p>
        </w:tc>
        <w:tc>
          <w:tcPr>
            <w:tcW w:w="2199" w:type="dxa"/>
            <w:vAlign w:val="top"/>
            <w:vMerge w:val="restart"/>
            <w:tcBorders>
              <w:left w:val="single" w:color="000000" w:sz="2" w:space="0"/>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60" w:right="161" w:hanging="899"/>
              <w:spacing w:before="58" w:line="231" w:lineRule="auto"/>
              <w:rPr>
                <w:sz w:val="18"/>
                <w:szCs w:val="18"/>
              </w:rPr>
            </w:pPr>
            <w:r>
              <w:rPr>
                <w:sz w:val="18"/>
                <w:szCs w:val="18"/>
                <w:spacing w:val="-1"/>
              </w:rPr>
              <w:t>餐具清洗消毒保洁管理要</w:t>
            </w:r>
            <w:r>
              <w:rPr>
                <w:sz w:val="18"/>
                <w:szCs w:val="18"/>
                <w:spacing w:val="1"/>
              </w:rPr>
              <w:t xml:space="preserve"> </w:t>
            </w:r>
            <w:r>
              <w:rPr>
                <w:sz w:val="18"/>
                <w:szCs w:val="18"/>
              </w:rPr>
              <w:t>求</w:t>
            </w:r>
          </w:p>
        </w:tc>
        <w:tc>
          <w:tcPr>
            <w:tcW w:w="842" w:type="dxa"/>
            <w:vAlign w:val="top"/>
          </w:tcPr>
          <w:p>
            <w:pPr>
              <w:spacing w:line="260" w:lineRule="auto"/>
              <w:rPr>
                <w:rFonts w:ascii="Arial"/>
                <w:sz w:val="21"/>
              </w:rPr>
            </w:pPr>
            <w:r/>
          </w:p>
          <w:p>
            <w:pPr>
              <w:spacing w:line="261"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1"/>
              <w:spacing w:before="28" w:line="234" w:lineRule="auto"/>
              <w:jc w:val="both"/>
              <w:rPr>
                <w:sz w:val="18"/>
                <w:szCs w:val="18"/>
              </w:rPr>
            </w:pPr>
            <w:r>
              <w:rPr>
                <w:sz w:val="18"/>
                <w:szCs w:val="18"/>
                <w:spacing w:val="-1"/>
              </w:rPr>
              <w:t>配置专用的餐具清洗、消毒、保洁区域（或专间）及设备，清</w:t>
            </w:r>
            <w:r>
              <w:rPr>
                <w:sz w:val="18"/>
                <w:szCs w:val="18"/>
              </w:rPr>
              <w:t xml:space="preserve"> </w:t>
            </w:r>
            <w:r>
              <w:rPr>
                <w:sz w:val="18"/>
                <w:szCs w:val="18"/>
                <w:spacing w:val="-1"/>
              </w:rPr>
              <w:t>洗消毒设备设施的大小和数量应能满足需要。洗消区（间）应</w:t>
            </w:r>
            <w:r>
              <w:rPr>
                <w:sz w:val="18"/>
                <w:szCs w:val="18"/>
              </w:rPr>
              <w:t xml:space="preserve"> </w:t>
            </w:r>
            <w:r>
              <w:rPr>
                <w:sz w:val="18"/>
                <w:szCs w:val="18"/>
                <w:spacing w:val="-1"/>
              </w:rPr>
              <w:t>保持整洁、卫生、明亮，不应存放有毒物品、有毒气体、污物</w:t>
            </w:r>
            <w:r>
              <w:rPr>
                <w:sz w:val="18"/>
                <w:szCs w:val="18"/>
              </w:rPr>
              <w:t xml:space="preserve"> </w:t>
            </w:r>
            <w:r>
              <w:rPr>
                <w:sz w:val="18"/>
                <w:szCs w:val="18"/>
                <w:spacing w:val="-2"/>
              </w:rPr>
              <w:t>、易爆物品等。</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40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1" w:firstLine="2"/>
              <w:spacing w:before="28" w:line="233" w:lineRule="auto"/>
              <w:jc w:val="both"/>
              <w:rPr>
                <w:sz w:val="18"/>
                <w:szCs w:val="18"/>
              </w:rPr>
            </w:pPr>
            <w:r>
              <w:rPr>
                <w:sz w:val="18"/>
                <w:szCs w:val="18"/>
                <w:spacing w:val="-1"/>
              </w:rPr>
              <w:t>餐具回收、运送、清洗消毒、保洁、使用应走固定的通道</w:t>
            </w:r>
            <w:r>
              <w:rPr>
                <w:sz w:val="18"/>
                <w:szCs w:val="18"/>
                <w:spacing w:val="-2"/>
              </w:rPr>
              <w:t>与入</w:t>
            </w:r>
            <w:r>
              <w:rPr>
                <w:sz w:val="18"/>
                <w:szCs w:val="18"/>
              </w:rPr>
              <w:t xml:space="preserve"> </w:t>
            </w:r>
            <w:r>
              <w:rPr>
                <w:sz w:val="18"/>
                <w:szCs w:val="18"/>
                <w:spacing w:val="-1"/>
              </w:rPr>
              <w:t>出口，餐具清洗消毒时应在洗消区（间）进行，不应随意改变</w:t>
            </w:r>
            <w:r>
              <w:rPr>
                <w:sz w:val="18"/>
                <w:szCs w:val="18"/>
              </w:rPr>
              <w:t xml:space="preserve"> </w:t>
            </w:r>
            <w:r>
              <w:rPr>
                <w:sz w:val="18"/>
                <w:szCs w:val="18"/>
                <w:spacing w:val="-2"/>
              </w:rPr>
              <w:t>操作位置。</w:t>
            </w:r>
          </w:p>
        </w:tc>
        <w:tc>
          <w:tcPr>
            <w:tcW w:w="775" w:type="dxa"/>
            <w:vAlign w:val="top"/>
          </w:tcPr>
          <w:p>
            <w:pPr>
              <w:rPr>
                <w:rFonts w:ascii="Arial"/>
                <w:sz w:val="21"/>
              </w:rPr>
            </w:pPr>
            <w:r/>
          </w:p>
        </w:tc>
        <w:tc>
          <w:tcPr>
            <w:tcW w:w="1591" w:type="dxa"/>
            <w:vAlign w:val="top"/>
          </w:tcPr>
          <w:p>
            <w:pPr>
              <w:rPr>
                <w:rFonts w:ascii="Arial"/>
                <w:sz w:val="21"/>
              </w:rPr>
            </w:pPr>
            <w:r/>
          </w:p>
        </w:tc>
      </w:tr>
      <w:tr>
        <w:trPr>
          <w:trHeight w:val="1172"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261" w:lineRule="auto"/>
              <w:rPr>
                <w:rFonts w:ascii="Arial"/>
                <w:sz w:val="21"/>
              </w:rPr>
            </w:pPr>
            <w:r/>
          </w:p>
          <w:p>
            <w:pPr>
              <w:spacing w:line="26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0" w:right="101" w:firstLine="2"/>
              <w:spacing w:before="25" w:line="235" w:lineRule="auto"/>
              <w:jc w:val="both"/>
              <w:rPr>
                <w:sz w:val="18"/>
                <w:szCs w:val="18"/>
              </w:rPr>
            </w:pPr>
            <w:r>
              <w:rPr>
                <w:sz w:val="18"/>
                <w:szCs w:val="18"/>
                <w:spacing w:val="-1"/>
              </w:rPr>
              <w:t>餐具清洗消毒水池应专用，应与食品原料、清洁用具及接</w:t>
            </w:r>
            <w:r>
              <w:rPr>
                <w:sz w:val="18"/>
                <w:szCs w:val="18"/>
                <w:spacing w:val="-2"/>
              </w:rPr>
              <w:t>触非</w:t>
            </w:r>
            <w:r>
              <w:rPr>
                <w:sz w:val="18"/>
                <w:szCs w:val="18"/>
              </w:rPr>
              <w:t xml:space="preserve"> </w:t>
            </w:r>
            <w:r>
              <w:rPr>
                <w:sz w:val="18"/>
                <w:szCs w:val="18"/>
                <w:spacing w:val="-1"/>
              </w:rPr>
              <w:t>直接入口食品的工具、容器清洗水池分开，并在水池的明显位</w:t>
            </w:r>
            <w:r>
              <w:rPr>
                <w:sz w:val="18"/>
                <w:szCs w:val="18"/>
                <w:spacing w:val="1"/>
              </w:rPr>
              <w:t xml:space="preserve"> </w:t>
            </w:r>
            <w:r>
              <w:rPr>
                <w:sz w:val="18"/>
                <w:szCs w:val="18"/>
                <w:spacing w:val="2"/>
              </w:rPr>
              <w:t>置注明标识。采用化学消毒的，至少设有3个专用水池。各类</w:t>
            </w:r>
            <w:r>
              <w:rPr>
                <w:sz w:val="18"/>
                <w:szCs w:val="18"/>
                <w:spacing w:val="7"/>
              </w:rPr>
              <w:t xml:space="preserve"> </w:t>
            </w:r>
            <w:r>
              <w:rPr>
                <w:sz w:val="18"/>
                <w:szCs w:val="18"/>
                <w:spacing w:val="-2"/>
              </w:rPr>
              <w:t>水池应以明显标识标明其用途。</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407"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1"/>
              <w:spacing w:before="29" w:line="232" w:lineRule="auto"/>
              <w:jc w:val="both"/>
              <w:rPr>
                <w:sz w:val="18"/>
                <w:szCs w:val="18"/>
              </w:rPr>
            </w:pPr>
            <w:r>
              <w:rPr>
                <w:sz w:val="18"/>
                <w:szCs w:val="18"/>
                <w:spacing w:val="-1"/>
              </w:rPr>
              <w:t>配置专人进行餐具清洗消毒，操作人员应当保持良好的卫生习</w:t>
            </w:r>
            <w:r>
              <w:rPr>
                <w:sz w:val="18"/>
                <w:szCs w:val="18"/>
              </w:rPr>
              <w:t xml:space="preserve"> </w:t>
            </w:r>
            <w:r>
              <w:rPr>
                <w:sz w:val="18"/>
                <w:szCs w:val="18"/>
                <w:spacing w:val="-1"/>
              </w:rPr>
              <w:t>惯，在上岗时穿戴整洁的工作衣帽，清洗消毒时应戴口罩，进</w:t>
            </w:r>
            <w:r>
              <w:rPr>
                <w:sz w:val="18"/>
                <w:szCs w:val="18"/>
              </w:rPr>
              <w:t xml:space="preserve"> </w:t>
            </w:r>
            <w:r>
              <w:rPr>
                <w:sz w:val="18"/>
                <w:szCs w:val="18"/>
                <w:spacing w:val="-2"/>
              </w:rPr>
              <w:t>入岗位前应先戴手套或洗手消毒。</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28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4"/>
              <w:spacing w:before="28" w:line="229" w:lineRule="auto"/>
              <w:rPr>
                <w:sz w:val="18"/>
                <w:szCs w:val="18"/>
              </w:rPr>
            </w:pPr>
            <w:r>
              <w:rPr>
                <w:sz w:val="18"/>
                <w:szCs w:val="18"/>
                <w:spacing w:val="-1"/>
              </w:rPr>
              <w:t>接触直接入口食品的餐具使用前应洗净并消毒，不应使用</w:t>
            </w:r>
            <w:r>
              <w:rPr>
                <w:sz w:val="18"/>
                <w:szCs w:val="18"/>
                <w:spacing w:val="-2"/>
              </w:rPr>
              <w:t>未经</w:t>
            </w:r>
            <w:r>
              <w:rPr>
                <w:sz w:val="18"/>
                <w:szCs w:val="18"/>
              </w:rPr>
              <w:t xml:space="preserve"> </w:t>
            </w:r>
            <w:r>
              <w:rPr>
                <w:sz w:val="18"/>
                <w:szCs w:val="18"/>
                <w:spacing w:val="-2"/>
              </w:rPr>
              <w:t>清洗、消毒的餐饮具。不应重复使用一次性餐具。</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407"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firstLine="2"/>
              <w:spacing w:before="28" w:line="233" w:lineRule="auto"/>
              <w:jc w:val="both"/>
              <w:rPr>
                <w:sz w:val="18"/>
                <w:szCs w:val="18"/>
              </w:rPr>
            </w:pPr>
            <w:r>
              <w:rPr>
                <w:sz w:val="18"/>
                <w:szCs w:val="18"/>
                <w:spacing w:val="-1"/>
              </w:rPr>
              <w:t>餐饮具做到当餐回收，当餐清洗消毒，不应隔顿、隔夜。</w:t>
            </w:r>
            <w:r>
              <w:rPr>
                <w:sz w:val="18"/>
                <w:szCs w:val="18"/>
                <w:spacing w:val="-2"/>
              </w:rPr>
              <w:t>对每</w:t>
            </w:r>
            <w:r>
              <w:rPr>
                <w:sz w:val="18"/>
                <w:szCs w:val="18"/>
              </w:rPr>
              <w:t xml:space="preserve"> </w:t>
            </w:r>
            <w:r>
              <w:rPr>
                <w:sz w:val="18"/>
                <w:szCs w:val="18"/>
                <w:spacing w:val="-1"/>
              </w:rPr>
              <w:t>餐未使用或接触未消毒物品的餐具，必须收回洗碗间用清水冲</w:t>
            </w:r>
            <w:r>
              <w:rPr>
                <w:sz w:val="18"/>
                <w:szCs w:val="18"/>
              </w:rPr>
              <w:t xml:space="preserve"> </w:t>
            </w:r>
            <w:r>
              <w:rPr>
                <w:sz w:val="18"/>
                <w:szCs w:val="18"/>
                <w:spacing w:val="-2"/>
              </w:rPr>
              <w:t>洗，重新进行消毒后，方可再用。</w:t>
            </w:r>
          </w:p>
        </w:tc>
        <w:tc>
          <w:tcPr>
            <w:tcW w:w="775" w:type="dxa"/>
            <w:vAlign w:val="top"/>
          </w:tcPr>
          <w:p>
            <w:pPr>
              <w:rPr>
                <w:rFonts w:ascii="Arial"/>
                <w:sz w:val="21"/>
              </w:rPr>
            </w:pPr>
            <w:r/>
          </w:p>
        </w:tc>
        <w:tc>
          <w:tcPr>
            <w:tcW w:w="1591" w:type="dxa"/>
            <w:vAlign w:val="top"/>
          </w:tcPr>
          <w:p>
            <w:pPr>
              <w:rPr>
                <w:rFonts w:ascii="Arial"/>
                <w:sz w:val="21"/>
              </w:rPr>
            </w:pPr>
            <w:r/>
          </w:p>
        </w:tc>
      </w:tr>
      <w:tr>
        <w:trPr>
          <w:trHeight w:val="1638"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1" w:firstLine="3"/>
              <w:spacing w:before="27" w:line="232" w:lineRule="auto"/>
              <w:jc w:val="both"/>
              <w:rPr>
                <w:sz w:val="18"/>
                <w:szCs w:val="18"/>
              </w:rPr>
            </w:pPr>
            <w:r>
              <w:rPr>
                <w:sz w:val="18"/>
                <w:szCs w:val="18"/>
                <w:spacing w:val="-1"/>
              </w:rPr>
              <w:t>没有专用洗碗设备的，应优先使用餐具专用消毒柜，</w:t>
            </w:r>
            <w:r>
              <w:rPr>
                <w:sz w:val="18"/>
                <w:szCs w:val="18"/>
                <w:spacing w:val="-2"/>
              </w:rPr>
              <w:t>特殊原因</w:t>
            </w:r>
            <w:r>
              <w:rPr>
                <w:sz w:val="18"/>
                <w:szCs w:val="18"/>
              </w:rPr>
              <w:t xml:space="preserve"> </w:t>
            </w:r>
            <w:r>
              <w:rPr>
                <w:sz w:val="18"/>
                <w:szCs w:val="18"/>
                <w:spacing w:val="-1"/>
              </w:rPr>
              <w:t>及不能进行热力消毒（煮沸、蒸汽、烤箱）的餐具，方可使用</w:t>
            </w:r>
            <w:r>
              <w:rPr>
                <w:sz w:val="18"/>
                <w:szCs w:val="18"/>
              </w:rPr>
              <w:t xml:space="preserve"> </w:t>
            </w:r>
            <w:r>
              <w:rPr>
                <w:sz w:val="18"/>
                <w:szCs w:val="18"/>
                <w:spacing w:val="-2"/>
              </w:rPr>
              <w:t>化学消毒剂进行消毒：</w:t>
            </w:r>
          </w:p>
          <w:p>
            <w:pPr>
              <w:pStyle w:val="TableText"/>
              <w:ind w:left="112" w:right="104"/>
              <w:spacing w:before="22" w:line="232" w:lineRule="auto"/>
              <w:rPr>
                <w:sz w:val="18"/>
                <w:szCs w:val="18"/>
              </w:rPr>
            </w:pPr>
            <w:r>
              <w:rPr>
                <w:sz w:val="18"/>
                <w:szCs w:val="18"/>
                <w:spacing w:val="-1"/>
              </w:rPr>
              <w:t>使用热力消毒的，餐具在清洗消毒过程中严格按照“</w:t>
            </w:r>
            <w:r>
              <w:rPr>
                <w:sz w:val="18"/>
                <w:szCs w:val="18"/>
                <w:spacing w:val="-2"/>
              </w:rPr>
              <w:t>分类→去</w:t>
            </w:r>
            <w:r>
              <w:rPr>
                <w:sz w:val="18"/>
                <w:szCs w:val="18"/>
              </w:rPr>
              <w:t xml:space="preserve"> </w:t>
            </w:r>
            <w:r>
              <w:rPr>
                <w:sz w:val="18"/>
                <w:szCs w:val="18"/>
                <w:spacing w:val="1"/>
              </w:rPr>
              <w:t>残→浸泡→刷洗→冲洗→消毒→分装→保洁</w:t>
            </w:r>
            <w:r>
              <w:rPr>
                <w:sz w:val="18"/>
                <w:szCs w:val="18"/>
                <w:spacing w:val="-57"/>
              </w:rPr>
              <w:t xml:space="preserve"> </w:t>
            </w:r>
            <w:r>
              <w:rPr>
                <w:sz w:val="18"/>
                <w:szCs w:val="18"/>
                <w:spacing w:val="1"/>
              </w:rPr>
              <w:t>”8个程序进行。</w:t>
            </w:r>
            <w:r>
              <w:rPr>
                <w:sz w:val="18"/>
                <w:szCs w:val="18"/>
              </w:rPr>
              <w:t xml:space="preserve"> </w:t>
            </w:r>
            <w:r>
              <w:rPr>
                <w:sz w:val="18"/>
                <w:szCs w:val="18"/>
                <w:spacing w:val="-4"/>
              </w:rPr>
              <w:t>消毒温度不低于100℃</w:t>
            </w:r>
            <w:r>
              <w:rPr>
                <w:sz w:val="18"/>
                <w:szCs w:val="18"/>
                <w:spacing w:val="-68"/>
              </w:rPr>
              <w:t xml:space="preserve"> </w:t>
            </w:r>
            <w:r>
              <w:rPr>
                <w:sz w:val="18"/>
                <w:szCs w:val="18"/>
                <w:spacing w:val="-4"/>
              </w:rPr>
              <w:t>,</w:t>
            </w:r>
            <w:r>
              <w:rPr>
                <w:sz w:val="18"/>
                <w:szCs w:val="18"/>
                <w:spacing w:val="51"/>
              </w:rPr>
              <w:t xml:space="preserve"> </w:t>
            </w:r>
            <w:r>
              <w:rPr>
                <w:sz w:val="18"/>
                <w:szCs w:val="18"/>
                <w:spacing w:val="-4"/>
              </w:rPr>
              <w:t>消毒时间不应少于15min。</w:t>
            </w:r>
          </w:p>
        </w:tc>
        <w:tc>
          <w:tcPr>
            <w:tcW w:w="775" w:type="dxa"/>
            <w:vAlign w:val="top"/>
          </w:tcPr>
          <w:p>
            <w:pPr>
              <w:rPr>
                <w:rFonts w:ascii="Arial"/>
                <w:sz w:val="21"/>
              </w:rPr>
            </w:pPr>
            <w:r/>
          </w:p>
        </w:tc>
        <w:tc>
          <w:tcPr>
            <w:tcW w:w="1591" w:type="dxa"/>
            <w:vAlign w:val="top"/>
          </w:tcPr>
          <w:p>
            <w:pPr>
              <w:rPr>
                <w:rFonts w:ascii="Arial"/>
                <w:sz w:val="21"/>
              </w:rPr>
            </w:pPr>
            <w:r/>
          </w:p>
        </w:tc>
      </w:tr>
      <w:tr>
        <w:trPr>
          <w:trHeight w:val="2345"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spacing w:before="29" w:line="235" w:lineRule="auto"/>
              <w:jc w:val="both"/>
              <w:rPr>
                <w:sz w:val="18"/>
                <w:szCs w:val="18"/>
              </w:rPr>
            </w:pPr>
            <w:r>
              <w:rPr>
                <w:sz w:val="18"/>
                <w:szCs w:val="18"/>
                <w:spacing w:val="-1"/>
              </w:rPr>
              <w:t>使用化学药物消毒的严格按照“分类→去残→浸泡→</w:t>
            </w:r>
            <w:r>
              <w:rPr>
                <w:sz w:val="18"/>
                <w:szCs w:val="18"/>
                <w:spacing w:val="-2"/>
              </w:rPr>
              <w:t>刷洗→消</w:t>
            </w:r>
            <w:r>
              <w:rPr>
                <w:sz w:val="18"/>
                <w:szCs w:val="18"/>
              </w:rPr>
              <w:t xml:space="preserve"> </w:t>
            </w:r>
            <w:r>
              <w:rPr>
                <w:sz w:val="18"/>
                <w:szCs w:val="18"/>
                <w:spacing w:val="1"/>
              </w:rPr>
              <w:t>毒→冲洗→烘干→分装→保洁</w:t>
            </w:r>
            <w:r>
              <w:rPr>
                <w:sz w:val="18"/>
                <w:szCs w:val="18"/>
                <w:spacing w:val="-55"/>
              </w:rPr>
              <w:t xml:space="preserve"> </w:t>
            </w:r>
            <w:r>
              <w:rPr>
                <w:sz w:val="18"/>
                <w:szCs w:val="18"/>
                <w:spacing w:val="1"/>
              </w:rPr>
              <w:t>”9个程序进行，消毒液浸泡时</w:t>
            </w:r>
            <w:r>
              <w:rPr>
                <w:sz w:val="18"/>
                <w:szCs w:val="18"/>
              </w:rPr>
              <w:t xml:space="preserve"> </w:t>
            </w:r>
            <w:r>
              <w:rPr>
                <w:sz w:val="18"/>
                <w:szCs w:val="18"/>
                <w:spacing w:val="-1"/>
              </w:rPr>
              <w:t>间为15min～30min（时间取值按照消毒剂说明书规定的浓度测</w:t>
            </w:r>
            <w:r>
              <w:rPr>
                <w:sz w:val="18"/>
                <w:szCs w:val="18"/>
                <w:spacing w:val="4"/>
              </w:rPr>
              <w:t xml:space="preserve"> </w:t>
            </w:r>
            <w:r>
              <w:rPr>
                <w:sz w:val="18"/>
                <w:szCs w:val="18"/>
                <w:spacing w:val="-2"/>
              </w:rPr>
              <w:t>试消毒效果后确定</w:t>
            </w:r>
            <w:r>
              <w:rPr>
                <w:sz w:val="18"/>
                <w:szCs w:val="18"/>
                <w:spacing w:val="10"/>
              </w:rPr>
              <w:t>），</w:t>
            </w:r>
            <w:r>
              <w:rPr>
                <w:sz w:val="18"/>
                <w:szCs w:val="18"/>
                <w:spacing w:val="-2"/>
              </w:rPr>
              <w:t>并应使用流动水彻底清洗干净，清除药</w:t>
            </w:r>
            <w:r>
              <w:rPr>
                <w:sz w:val="18"/>
                <w:szCs w:val="18"/>
              </w:rPr>
              <w:t xml:space="preserve"> </w:t>
            </w:r>
            <w:r>
              <w:rPr>
                <w:sz w:val="18"/>
                <w:szCs w:val="18"/>
                <w:spacing w:val="-2"/>
              </w:rPr>
              <w:t>物残留。消毒剂应符合GB14930.2的要求。</w:t>
            </w:r>
          </w:p>
          <w:p>
            <w:pPr>
              <w:pStyle w:val="TableText"/>
              <w:ind w:left="122" w:right="101" w:hanging="6"/>
              <w:spacing w:before="140" w:line="234" w:lineRule="auto"/>
              <w:jc w:val="both"/>
              <w:rPr>
                <w:sz w:val="18"/>
                <w:szCs w:val="18"/>
              </w:rPr>
            </w:pPr>
            <w:r>
              <w:rPr>
                <w:sz w:val="18"/>
                <w:szCs w:val="18"/>
                <w:spacing w:val="-1"/>
              </w:rPr>
              <w:t>消毒后的团餐具表面光洁、无油渍、无水渍、无异味</w:t>
            </w:r>
            <w:r>
              <w:rPr>
                <w:sz w:val="18"/>
                <w:szCs w:val="18"/>
                <w:spacing w:val="-2"/>
              </w:rPr>
              <w:t>、无泡沫</w:t>
            </w:r>
            <w:r>
              <w:rPr>
                <w:sz w:val="18"/>
                <w:szCs w:val="18"/>
              </w:rPr>
              <w:t xml:space="preserve"> </w:t>
            </w:r>
            <w:r>
              <w:rPr>
                <w:sz w:val="18"/>
                <w:szCs w:val="18"/>
                <w:spacing w:val="-2"/>
              </w:rPr>
              <w:t>、无不溶性附着物，符合《食品安全国家标准消毒餐（饮）具</w:t>
            </w:r>
            <w:r>
              <w:rPr>
                <w:sz w:val="18"/>
                <w:szCs w:val="18"/>
                <w:spacing w:val="14"/>
              </w:rPr>
              <w:t xml:space="preserve"> </w:t>
            </w:r>
            <w:r>
              <w:rPr>
                <w:sz w:val="18"/>
                <w:szCs w:val="18"/>
                <w:spacing w:val="-7"/>
              </w:rPr>
              <w:t>》</w:t>
            </w:r>
            <w:r>
              <w:rPr>
                <w:sz w:val="18"/>
                <w:szCs w:val="18"/>
                <w:spacing w:val="-42"/>
              </w:rPr>
              <w:t xml:space="preserve"> </w:t>
            </w:r>
            <w:r>
              <w:rPr>
                <w:sz w:val="18"/>
                <w:szCs w:val="18"/>
                <w:spacing w:val="-7"/>
              </w:rPr>
              <w:t>(GB</w:t>
            </w:r>
            <w:r>
              <w:rPr>
                <w:sz w:val="18"/>
                <w:szCs w:val="18"/>
                <w:spacing w:val="18"/>
              </w:rPr>
              <w:t xml:space="preserve"> </w:t>
            </w:r>
            <w:r>
              <w:rPr>
                <w:sz w:val="18"/>
                <w:szCs w:val="18"/>
                <w:spacing w:val="-7"/>
              </w:rPr>
              <w:t>14934）的要求。</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109" w:type="dxa"/>
            <w:vAlign w:val="top"/>
            <w:vMerge w:val="continue"/>
            <w:tcBorders>
              <w:right w:val="single" w:color="000000" w:sz="2" w:space="0"/>
              <w:top w:val="nil"/>
              <w:bottom w:val="nil"/>
            </w:tcBorders>
          </w:tcPr>
          <w:p>
            <w:pPr>
              <w:rPr>
                <w:rFonts w:ascii="Arial"/>
                <w:sz w:val="21"/>
              </w:rPr>
            </w:pPr>
            <w:r/>
          </w:p>
        </w:tc>
        <w:tc>
          <w:tcPr>
            <w:tcW w:w="2199" w:type="dxa"/>
            <w:vAlign w:val="top"/>
            <w:vMerge w:val="continue"/>
            <w:tcBorders>
              <w:left w:val="single" w:color="000000" w:sz="2" w:space="0"/>
              <w:top w:val="nil"/>
              <w:bottom w:val="nil"/>
            </w:tcBorders>
          </w:tcPr>
          <w:p>
            <w:pPr>
              <w:rPr>
                <w:rFonts w:ascii="Arial"/>
                <w:sz w:val="21"/>
              </w:rPr>
            </w:pPr>
            <w:r/>
          </w:p>
        </w:tc>
        <w:tc>
          <w:tcPr>
            <w:tcW w:w="842" w:type="dxa"/>
            <w:vAlign w:val="top"/>
          </w:tcPr>
          <w:p>
            <w:pPr>
              <w:spacing w:line="261" w:lineRule="auto"/>
              <w:rPr>
                <w:rFonts w:ascii="Arial"/>
                <w:sz w:val="21"/>
              </w:rPr>
            </w:pPr>
            <w:r/>
          </w:p>
          <w:p>
            <w:pPr>
              <w:spacing w:line="2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3"/>
              <w:spacing w:before="29" w:line="235" w:lineRule="auto"/>
              <w:rPr>
                <w:sz w:val="18"/>
                <w:szCs w:val="18"/>
              </w:rPr>
            </w:pPr>
            <w:r>
              <w:rPr>
                <w:sz w:val="18"/>
                <w:szCs w:val="18"/>
                <w:spacing w:val="-1"/>
              </w:rPr>
              <w:t>消毒后的餐饮具及时放入保洁柜密闭保存备用。盛放</w:t>
            </w:r>
            <w:r>
              <w:rPr>
                <w:sz w:val="18"/>
                <w:szCs w:val="18"/>
                <w:spacing w:val="-2"/>
              </w:rPr>
              <w:t>消毒团餐</w:t>
            </w:r>
            <w:r>
              <w:rPr>
                <w:sz w:val="18"/>
                <w:szCs w:val="18"/>
              </w:rPr>
              <w:t xml:space="preserve"> </w:t>
            </w:r>
            <w:r>
              <w:rPr>
                <w:sz w:val="18"/>
                <w:szCs w:val="18"/>
                <w:spacing w:val="-1"/>
              </w:rPr>
              <w:t>具的保洁柜要有明显标记，保洁柜应当定期清洗，保持洁净。</w:t>
            </w:r>
            <w:r>
              <w:rPr>
                <w:sz w:val="18"/>
                <w:szCs w:val="18"/>
              </w:rPr>
              <w:t xml:space="preserve"> </w:t>
            </w:r>
            <w:r>
              <w:rPr>
                <w:sz w:val="18"/>
                <w:szCs w:val="18"/>
                <w:spacing w:val="-1"/>
              </w:rPr>
              <w:t>已消毒和未消毒的团餐具，要分开存放，保洁柜内不应</w:t>
            </w:r>
            <w:r>
              <w:rPr>
                <w:sz w:val="18"/>
                <w:szCs w:val="18"/>
                <w:spacing w:val="-2"/>
              </w:rPr>
              <w:t>存放其</w:t>
            </w:r>
            <w:r>
              <w:rPr>
                <w:sz w:val="18"/>
                <w:szCs w:val="18"/>
              </w:rPr>
              <w:t xml:space="preserve"> </w:t>
            </w:r>
            <w:r>
              <w:rPr>
                <w:sz w:val="18"/>
                <w:szCs w:val="18"/>
                <w:spacing w:val="-3"/>
              </w:rPr>
              <w:t>他物品。</w:t>
            </w:r>
          </w:p>
        </w:tc>
        <w:tc>
          <w:tcPr>
            <w:tcW w:w="775" w:type="dxa"/>
            <w:vAlign w:val="top"/>
          </w:tcPr>
          <w:p>
            <w:pPr>
              <w:rPr>
                <w:rFonts w:ascii="Arial"/>
                <w:sz w:val="21"/>
              </w:rPr>
            </w:pPr>
            <w:r/>
          </w:p>
        </w:tc>
        <w:tc>
          <w:tcPr>
            <w:tcW w:w="1591" w:type="dxa"/>
            <w:vAlign w:val="top"/>
          </w:tcPr>
          <w:p>
            <w:pPr>
              <w:rPr>
                <w:rFonts w:ascii="Arial"/>
                <w:sz w:val="21"/>
              </w:rPr>
            </w:pPr>
            <w:r/>
          </w:p>
        </w:tc>
      </w:tr>
      <w:tr>
        <w:trPr>
          <w:trHeight w:val="707" w:hRule="atLeast"/>
        </w:trPr>
        <w:tc>
          <w:tcPr>
            <w:tcW w:w="109" w:type="dxa"/>
            <w:vAlign w:val="top"/>
            <w:vMerge w:val="continue"/>
            <w:tcBorders>
              <w:right w:val="single" w:color="000000" w:sz="2" w:space="0"/>
              <w:top w:val="nil"/>
            </w:tcBorders>
          </w:tcPr>
          <w:p>
            <w:pPr>
              <w:rPr>
                <w:rFonts w:ascii="Arial"/>
                <w:sz w:val="21"/>
              </w:rPr>
            </w:pPr>
            <w:r/>
          </w:p>
        </w:tc>
        <w:tc>
          <w:tcPr>
            <w:tcW w:w="2199" w:type="dxa"/>
            <w:vAlign w:val="top"/>
            <w:vMerge w:val="continue"/>
            <w:tcBorders>
              <w:left w:val="single" w:color="000000" w:sz="2" w:space="0"/>
              <w:top w:val="nil"/>
            </w:tcBorders>
          </w:tcPr>
          <w:p>
            <w:pPr>
              <w:rPr>
                <w:rFonts w:ascii="Arial"/>
                <w:sz w:val="21"/>
              </w:rPr>
            </w:pPr>
            <w:r/>
          </w:p>
        </w:tc>
        <w:tc>
          <w:tcPr>
            <w:tcW w:w="842" w:type="dxa"/>
            <w:vAlign w:val="top"/>
          </w:tcPr>
          <w:p>
            <w:pPr>
              <w:spacing w:line="294"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33" w:line="229" w:lineRule="auto"/>
              <w:rPr>
                <w:sz w:val="18"/>
                <w:szCs w:val="18"/>
              </w:rPr>
            </w:pPr>
            <w:r>
              <w:rPr>
                <w:sz w:val="18"/>
                <w:szCs w:val="18"/>
                <w:spacing w:val="-1"/>
              </w:rPr>
              <w:t>清洗消毒餐具用的洗涤剂、消毒剂等应符合国家有关食品安全</w:t>
            </w:r>
            <w:r>
              <w:rPr>
                <w:sz w:val="18"/>
                <w:szCs w:val="18"/>
              </w:rPr>
              <w:t xml:space="preserve"> </w:t>
            </w:r>
            <w:r>
              <w:rPr>
                <w:sz w:val="18"/>
                <w:szCs w:val="18"/>
                <w:spacing w:val="-3"/>
              </w:rPr>
              <w:t>标准的要求。</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headerReference w:type="default" r:id="rId73"/>
          <w:footerReference w:type="default" r:id="rId83"/>
          <w:pgSz w:w="11907" w:h="16840"/>
          <w:pgMar w:top="400" w:right="575"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pict>
          <v:shape id="_x0000_s60" style="position:absolute;margin-left:537.49pt;margin-top:14.748pt;mso-position-vertical-relative:text;mso-position-horizontal-relative:text;width:0pt;height:687.25pt;z-index:251712512;" filled="false" strokecolor="#000000" strokeweight="0.00pt" coordsize="0,13745" coordorigin="0,0" path="m,l0,943m0,1708l0,2420m0,2420l0,3130m0,3130l0,4306m0,4306l0,5717m0,5717l0,6660m0,6660l0,7371m0,7371l0,8548m0,8548l0,9259m0,9259l0,10435m0,10435l0,11380m0,11380l0,12090m0,12090l0,13033m0,13033l0,13745e">
            <v:stroke endcap="square" joinstyle="bevel" miterlimit="0"/>
          </v:shape>
        </w:pict>
      </w: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943" w:hRule="atLeast"/>
        </w:trPr>
        <w:tc>
          <w:tcPr>
            <w:tcW w:w="2308" w:type="dxa"/>
            <w:vAlign w:val="top"/>
            <w:vMerge w:val="restart"/>
            <w:tcBorders>
              <w:bottom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spacing w:before="31" w:line="233" w:lineRule="auto"/>
              <w:rPr>
                <w:sz w:val="18"/>
                <w:szCs w:val="18"/>
              </w:rPr>
            </w:pPr>
            <w:r>
              <w:rPr>
                <w:sz w:val="18"/>
                <w:szCs w:val="18"/>
                <w:spacing w:val="-1"/>
              </w:rPr>
              <w:t>洗刷消毒结束，及时清理地面、水池卫生，及时处理泔水桶，</w:t>
            </w:r>
            <w:r>
              <w:rPr>
                <w:sz w:val="18"/>
                <w:szCs w:val="18"/>
              </w:rPr>
              <w:t xml:space="preserve"> </w:t>
            </w:r>
            <w:r>
              <w:rPr>
                <w:sz w:val="18"/>
                <w:szCs w:val="18"/>
                <w:spacing w:val="-1"/>
              </w:rPr>
              <w:t>做到地面无积水，池内无残渣、泔水桶内外清洁，锁闭餐具间</w:t>
            </w:r>
            <w:r>
              <w:rPr>
                <w:sz w:val="18"/>
                <w:szCs w:val="18"/>
              </w:rPr>
              <w:t xml:space="preserve"> </w:t>
            </w:r>
            <w:r>
              <w:rPr>
                <w:sz w:val="18"/>
                <w:szCs w:val="18"/>
                <w:spacing w:val="-2"/>
              </w:rPr>
              <w:t>及洗碗间的门窗。</w:t>
            </w:r>
          </w:p>
        </w:tc>
        <w:tc>
          <w:tcPr>
            <w:tcW w:w="775" w:type="dxa"/>
            <w:vAlign w:val="top"/>
          </w:tcPr>
          <w:p>
            <w:pPr>
              <w:rPr>
                <w:rFonts w:ascii="Arial"/>
                <w:sz w:val="21"/>
              </w:rPr>
            </w:pPr>
            <w:r/>
          </w:p>
        </w:tc>
        <w:tc>
          <w:tcPr>
            <w:tcW w:w="1591" w:type="dxa"/>
            <w:vAlign w:val="top"/>
          </w:tcPr>
          <w:p>
            <w:pPr>
              <w:rPr>
                <w:rFonts w:ascii="Arial"/>
                <w:sz w:val="21"/>
              </w:rPr>
            </w:pPr>
            <w:r/>
          </w:p>
        </w:tc>
      </w:tr>
      <w:tr>
        <w:trPr>
          <w:trHeight w:val="76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16"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firstLine="4"/>
              <w:spacing w:before="28" w:line="229" w:lineRule="auto"/>
              <w:rPr>
                <w:sz w:val="18"/>
                <w:szCs w:val="18"/>
              </w:rPr>
            </w:pPr>
            <w:r>
              <w:rPr>
                <w:sz w:val="18"/>
                <w:szCs w:val="18"/>
                <w:spacing w:val="-1"/>
              </w:rPr>
              <w:t>定期检查消毒设备、设施是否处于良好状态，采用</w:t>
            </w:r>
            <w:r>
              <w:rPr>
                <w:sz w:val="18"/>
                <w:szCs w:val="18"/>
                <w:spacing w:val="-2"/>
              </w:rPr>
              <w:t>化学消毒的</w:t>
            </w:r>
            <w:r>
              <w:rPr>
                <w:sz w:val="18"/>
                <w:szCs w:val="18"/>
              </w:rPr>
              <w:t xml:space="preserve"> </w:t>
            </w:r>
            <w:r>
              <w:rPr>
                <w:sz w:val="18"/>
                <w:szCs w:val="18"/>
                <w:spacing w:val="-2"/>
              </w:rPr>
              <w:t>应定时测量有效消毒浓度。</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tcBorders>
          </w:tcPr>
          <w:p>
            <w:pPr>
              <w:rPr>
                <w:rFonts w:ascii="Arial"/>
                <w:sz w:val="21"/>
              </w:rPr>
            </w:pPr>
            <w:r/>
          </w:p>
        </w:tc>
        <w:tc>
          <w:tcPr>
            <w:tcW w:w="842" w:type="dxa"/>
            <w:vAlign w:val="top"/>
          </w:tcPr>
          <w:p>
            <w:pPr>
              <w:spacing w:line="28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4" w:firstLine="4"/>
              <w:spacing w:before="27" w:line="229" w:lineRule="auto"/>
              <w:rPr>
                <w:sz w:val="18"/>
                <w:szCs w:val="18"/>
              </w:rPr>
            </w:pPr>
            <w:r>
              <w:rPr>
                <w:sz w:val="18"/>
                <w:szCs w:val="18"/>
                <w:spacing w:val="-1"/>
              </w:rPr>
              <w:t>管理人员应每天检查餐具消毒流程执行情况，</w:t>
            </w:r>
            <w:r>
              <w:rPr>
                <w:sz w:val="18"/>
                <w:szCs w:val="18"/>
                <w:spacing w:val="-2"/>
              </w:rPr>
              <w:t>不应减少任何环</w:t>
            </w:r>
            <w:r>
              <w:rPr>
                <w:sz w:val="18"/>
                <w:szCs w:val="18"/>
              </w:rPr>
              <w:t xml:space="preserve"> </w:t>
            </w:r>
            <w:r>
              <w:rPr>
                <w:sz w:val="18"/>
                <w:szCs w:val="18"/>
                <w:spacing w:val="-2"/>
              </w:rPr>
              <w:t>节，并指定专人做好团餐具清洗消毒及检查记录。</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8"/>
              <w:spacing w:before="59" w:line="219" w:lineRule="auto"/>
              <w:rPr>
                <w:sz w:val="18"/>
                <w:szCs w:val="18"/>
              </w:rPr>
            </w:pPr>
            <w:r>
              <w:rPr>
                <w:sz w:val="18"/>
                <w:szCs w:val="18"/>
                <w:spacing w:val="-1"/>
              </w:rPr>
              <w:t>食品用设备设施管理要求</w:t>
            </w:r>
          </w:p>
        </w:tc>
        <w:tc>
          <w:tcPr>
            <w:tcW w:w="842" w:type="dxa"/>
            <w:vAlign w:val="top"/>
          </w:tcPr>
          <w:p>
            <w:pPr>
              <w:spacing w:line="28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27" w:line="229" w:lineRule="auto"/>
              <w:rPr>
                <w:sz w:val="18"/>
                <w:szCs w:val="18"/>
              </w:rPr>
            </w:pPr>
            <w:r>
              <w:rPr>
                <w:sz w:val="18"/>
                <w:szCs w:val="18"/>
                <w:spacing w:val="-1"/>
              </w:rPr>
              <w:t>食品处理区应按照原料进入、原料处理、半成品加工、成品供</w:t>
            </w:r>
            <w:r>
              <w:rPr>
                <w:sz w:val="18"/>
                <w:szCs w:val="18"/>
              </w:rPr>
              <w:t xml:space="preserve"> </w:t>
            </w:r>
            <w:r>
              <w:rPr>
                <w:sz w:val="18"/>
                <w:szCs w:val="18"/>
                <w:spacing w:val="-1"/>
              </w:rPr>
              <w:t>应的流程合理布局设备、设施。防止在操作中产</w:t>
            </w:r>
            <w:r>
              <w:rPr>
                <w:sz w:val="18"/>
                <w:szCs w:val="18"/>
                <w:spacing w:val="-2"/>
              </w:rPr>
              <w:t>生交叉污染。</w:t>
            </w:r>
          </w:p>
        </w:tc>
        <w:tc>
          <w:tcPr>
            <w:tcW w:w="775" w:type="dxa"/>
            <w:vAlign w:val="top"/>
          </w:tcPr>
          <w:p>
            <w:pPr>
              <w:rPr>
                <w:rFonts w:ascii="Arial"/>
                <w:sz w:val="21"/>
              </w:rPr>
            </w:pPr>
            <w:r/>
          </w:p>
        </w:tc>
        <w:tc>
          <w:tcPr>
            <w:tcW w:w="1591" w:type="dxa"/>
            <w:vAlign w:val="top"/>
          </w:tcPr>
          <w:p>
            <w:pPr>
              <w:rPr>
                <w:rFonts w:ascii="Arial"/>
                <w:sz w:val="21"/>
              </w:rPr>
            </w:pPr>
            <w:r/>
          </w:p>
        </w:tc>
      </w:tr>
      <w:tr>
        <w:trPr>
          <w:trHeight w:val="1172"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0" w:lineRule="auto"/>
              <w:rPr>
                <w:rFonts w:ascii="Arial"/>
                <w:sz w:val="21"/>
              </w:rPr>
            </w:pPr>
            <w:r/>
          </w:p>
          <w:p>
            <w:pPr>
              <w:spacing w:line="261"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27" w:line="235" w:lineRule="auto"/>
              <w:jc w:val="both"/>
              <w:rPr>
                <w:sz w:val="18"/>
                <w:szCs w:val="18"/>
              </w:rPr>
            </w:pPr>
            <w:r>
              <w:rPr>
                <w:sz w:val="18"/>
                <w:szCs w:val="18"/>
                <w:spacing w:val="-1"/>
              </w:rPr>
              <w:t>配备与食品品种、数量相适应的消毒、更衣、盥洗、采</w:t>
            </w:r>
            <w:r>
              <w:rPr>
                <w:sz w:val="18"/>
                <w:szCs w:val="18"/>
                <w:spacing w:val="-2"/>
              </w:rPr>
              <w:t>光、照</w:t>
            </w:r>
            <w:r>
              <w:rPr>
                <w:sz w:val="18"/>
                <w:szCs w:val="18"/>
              </w:rPr>
              <w:t xml:space="preserve"> </w:t>
            </w:r>
            <w:r>
              <w:rPr>
                <w:sz w:val="18"/>
                <w:szCs w:val="18"/>
                <w:spacing w:val="-1"/>
              </w:rPr>
              <w:t>明、通风、防腐、防尘、防蝇、防鼠、防虫、洗涤以及处理废</w:t>
            </w:r>
            <w:r>
              <w:rPr>
                <w:sz w:val="18"/>
                <w:szCs w:val="18"/>
              </w:rPr>
              <w:t xml:space="preserve"> </w:t>
            </w:r>
            <w:r>
              <w:rPr>
                <w:sz w:val="18"/>
                <w:szCs w:val="18"/>
                <w:spacing w:val="-1"/>
              </w:rPr>
              <w:t>水、存放垃圾和废弃物的设备或设施。主要设施应易于维修和</w:t>
            </w:r>
            <w:r>
              <w:rPr>
                <w:sz w:val="18"/>
                <w:szCs w:val="18"/>
              </w:rPr>
              <w:t xml:space="preserve"> </w:t>
            </w:r>
            <w:r>
              <w:rPr>
                <w:sz w:val="18"/>
                <w:szCs w:val="18"/>
                <w:spacing w:val="-3"/>
              </w:rPr>
              <w:t>清洁。</w:t>
            </w:r>
          </w:p>
        </w:tc>
        <w:tc>
          <w:tcPr>
            <w:tcW w:w="775" w:type="dxa"/>
            <w:vAlign w:val="top"/>
          </w:tcPr>
          <w:p>
            <w:pPr>
              <w:rPr>
                <w:rFonts w:ascii="Arial"/>
                <w:sz w:val="21"/>
              </w:rPr>
            </w:pPr>
            <w:r/>
          </w:p>
        </w:tc>
        <w:tc>
          <w:tcPr>
            <w:tcW w:w="1591" w:type="dxa"/>
            <w:vAlign w:val="top"/>
          </w:tcPr>
          <w:p>
            <w:pPr>
              <w:rPr>
                <w:rFonts w:ascii="Arial"/>
                <w:sz w:val="21"/>
              </w:rPr>
            </w:pPr>
            <w:r/>
          </w:p>
        </w:tc>
      </w:tr>
      <w:tr>
        <w:trPr>
          <w:trHeight w:val="1404"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18" w:lineRule="auto"/>
              <w:rPr>
                <w:rFonts w:ascii="Arial"/>
                <w:sz w:val="21"/>
              </w:rPr>
            </w:pPr>
            <w:r/>
          </w:p>
          <w:p>
            <w:pPr>
              <w:spacing w:line="31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spacing w:before="25" w:line="236" w:lineRule="auto"/>
              <w:jc w:val="both"/>
              <w:rPr>
                <w:sz w:val="18"/>
                <w:szCs w:val="18"/>
              </w:rPr>
            </w:pPr>
            <w:r>
              <w:rPr>
                <w:sz w:val="18"/>
                <w:szCs w:val="18"/>
                <w:spacing w:val="-1"/>
              </w:rPr>
              <w:t>有效消除老鼠蟑螂、及其他有害昆虫及其滋生条件。加工与用</w:t>
            </w:r>
            <w:r>
              <w:rPr>
                <w:sz w:val="18"/>
                <w:szCs w:val="18"/>
              </w:rPr>
              <w:t xml:space="preserve"> </w:t>
            </w:r>
            <w:r>
              <w:rPr>
                <w:sz w:val="18"/>
                <w:szCs w:val="18"/>
                <w:spacing w:val="-1"/>
              </w:rPr>
              <w:t>餐场所（所有出入口）设置纱门、纱窗、门帘或空气</w:t>
            </w:r>
            <w:r>
              <w:rPr>
                <w:sz w:val="18"/>
                <w:szCs w:val="18"/>
                <w:spacing w:val="-2"/>
              </w:rPr>
              <w:t>幕，如木</w:t>
            </w:r>
            <w:r>
              <w:rPr>
                <w:sz w:val="18"/>
                <w:szCs w:val="18"/>
              </w:rPr>
              <w:t xml:space="preserve"> </w:t>
            </w:r>
            <w:r>
              <w:rPr>
                <w:sz w:val="18"/>
                <w:szCs w:val="18"/>
                <w:spacing w:val="-1"/>
              </w:rPr>
              <w:t>门下端设金属防鼠板，排水沟、排气、排油烟出入口应有网眼</w:t>
            </w:r>
            <w:r>
              <w:rPr>
                <w:sz w:val="18"/>
                <w:szCs w:val="18"/>
              </w:rPr>
              <w:t xml:space="preserve"> </w:t>
            </w:r>
            <w:r>
              <w:rPr>
                <w:sz w:val="18"/>
                <w:szCs w:val="18"/>
                <w:spacing w:val="2"/>
              </w:rPr>
              <w:t>孔径小于6</w:t>
            </w:r>
            <w:r>
              <w:rPr>
                <w:sz w:val="18"/>
                <w:szCs w:val="18"/>
              </w:rPr>
              <w:t>mm</w:t>
            </w:r>
            <w:r>
              <w:rPr>
                <w:sz w:val="18"/>
                <w:szCs w:val="18"/>
                <w:spacing w:val="2"/>
              </w:rPr>
              <w:t>的防鼠金属隔栅或网罩；距地面2m高度可设置灭</w:t>
            </w:r>
            <w:r>
              <w:rPr>
                <w:sz w:val="18"/>
                <w:szCs w:val="18"/>
                <w:spacing w:val="8"/>
              </w:rPr>
              <w:t xml:space="preserve"> </w:t>
            </w:r>
            <w:r>
              <w:rPr>
                <w:sz w:val="18"/>
                <w:szCs w:val="18"/>
                <w:spacing w:val="-3"/>
              </w:rPr>
              <w:t>蝇设施。</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8"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right="101" w:hanging="1"/>
              <w:spacing w:before="30" w:line="232" w:lineRule="auto"/>
              <w:jc w:val="both"/>
              <w:rPr>
                <w:sz w:val="18"/>
                <w:szCs w:val="18"/>
              </w:rPr>
            </w:pPr>
            <w:r>
              <w:rPr>
                <w:sz w:val="18"/>
                <w:szCs w:val="18"/>
                <w:spacing w:val="-1"/>
              </w:rPr>
              <w:t>配置方便使用的从业人员洗手设施，附近设有相应清洗、消毒</w:t>
            </w:r>
            <w:r>
              <w:rPr>
                <w:sz w:val="18"/>
                <w:szCs w:val="18"/>
              </w:rPr>
              <w:t xml:space="preserve"> </w:t>
            </w:r>
            <w:r>
              <w:rPr>
                <w:sz w:val="18"/>
                <w:szCs w:val="18"/>
                <w:spacing w:val="-1"/>
              </w:rPr>
              <w:t>用品、干手设施和洗手消毒方法标示。宜采用脚踏式、肘</w:t>
            </w:r>
            <w:r>
              <w:rPr>
                <w:sz w:val="18"/>
                <w:szCs w:val="18"/>
                <w:spacing w:val="-2"/>
              </w:rPr>
              <w:t>动式</w:t>
            </w:r>
            <w:r>
              <w:rPr>
                <w:sz w:val="18"/>
                <w:szCs w:val="18"/>
              </w:rPr>
              <w:t xml:space="preserve"> </w:t>
            </w:r>
            <w:r>
              <w:rPr>
                <w:sz w:val="18"/>
                <w:szCs w:val="18"/>
                <w:spacing w:val="-2"/>
              </w:rPr>
              <w:t>或感应式等非手动式开关或可自动关闭的开关。</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0"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20" w:right="101" w:hanging="8"/>
              <w:spacing w:before="28" w:line="229" w:lineRule="auto"/>
              <w:rPr>
                <w:sz w:val="18"/>
                <w:szCs w:val="18"/>
              </w:rPr>
            </w:pPr>
            <w:r>
              <w:rPr>
                <w:sz w:val="18"/>
                <w:szCs w:val="18"/>
                <w:spacing w:val="-1"/>
              </w:rPr>
              <w:t>食品处理区应采用机械排风、空调等设施，保持良好通风，及</w:t>
            </w:r>
            <w:r>
              <w:rPr>
                <w:sz w:val="18"/>
                <w:szCs w:val="18"/>
              </w:rPr>
              <w:t xml:space="preserve"> </w:t>
            </w:r>
            <w:r>
              <w:rPr>
                <w:sz w:val="18"/>
                <w:szCs w:val="18"/>
                <w:spacing w:val="-3"/>
              </w:rPr>
              <w:t>时排除潮湿和污浊空气。</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2" w:lineRule="auto"/>
              <w:rPr>
                <w:rFonts w:ascii="Arial"/>
                <w:sz w:val="21"/>
              </w:rPr>
            </w:pPr>
            <w:r/>
          </w:p>
          <w:p>
            <w:pPr>
              <w:spacing w:line="26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1"/>
              <w:spacing w:before="30" w:line="234" w:lineRule="auto"/>
              <w:jc w:val="both"/>
              <w:rPr>
                <w:sz w:val="18"/>
                <w:szCs w:val="18"/>
              </w:rPr>
            </w:pPr>
            <w:r>
              <w:rPr>
                <w:sz w:val="18"/>
                <w:szCs w:val="18"/>
                <w:spacing w:val="-1"/>
              </w:rPr>
              <w:t>用于加工、贮存食品的工用具、容器或包装材料和设备应</w:t>
            </w:r>
            <w:r>
              <w:rPr>
                <w:sz w:val="18"/>
                <w:szCs w:val="18"/>
                <w:spacing w:val="-2"/>
              </w:rPr>
              <w:t>当符</w:t>
            </w:r>
            <w:r>
              <w:rPr>
                <w:sz w:val="18"/>
                <w:szCs w:val="18"/>
              </w:rPr>
              <w:t xml:space="preserve"> </w:t>
            </w:r>
            <w:r>
              <w:rPr>
                <w:sz w:val="18"/>
                <w:szCs w:val="18"/>
                <w:spacing w:val="-1"/>
              </w:rPr>
              <w:t>合食品安全标准，无异味、耐腐蚀、不易发霉。食品接触面原</w:t>
            </w:r>
            <w:r>
              <w:rPr>
                <w:sz w:val="18"/>
                <w:szCs w:val="18"/>
              </w:rPr>
              <w:t xml:space="preserve"> </w:t>
            </w:r>
            <w:r>
              <w:rPr>
                <w:sz w:val="18"/>
                <w:szCs w:val="18"/>
                <w:spacing w:val="-2"/>
              </w:rPr>
              <w:t>则上不应使用木质材料（工艺要求应使用除外</w:t>
            </w:r>
            <w:r>
              <w:rPr>
                <w:sz w:val="18"/>
                <w:szCs w:val="18"/>
                <w:spacing w:val="10"/>
              </w:rPr>
              <w:t>），</w:t>
            </w:r>
            <w:r>
              <w:rPr>
                <w:sz w:val="18"/>
                <w:szCs w:val="18"/>
                <w:spacing w:val="-2"/>
              </w:rPr>
              <w:t>应使用木质</w:t>
            </w:r>
            <w:r>
              <w:rPr>
                <w:sz w:val="18"/>
                <w:szCs w:val="18"/>
              </w:rPr>
              <w:t xml:space="preserve"> </w:t>
            </w:r>
            <w:r>
              <w:rPr>
                <w:sz w:val="18"/>
                <w:szCs w:val="18"/>
                <w:spacing w:val="-2"/>
              </w:rPr>
              <w:t>材料的工具，应保证不会对食品产生污染。</w:t>
            </w:r>
          </w:p>
        </w:tc>
        <w:tc>
          <w:tcPr>
            <w:tcW w:w="775" w:type="dxa"/>
            <w:vAlign w:val="top"/>
          </w:tcPr>
          <w:p>
            <w:pPr>
              <w:rPr>
                <w:rFonts w:ascii="Arial"/>
                <w:sz w:val="21"/>
              </w:rPr>
            </w:pPr>
            <w:r/>
          </w:p>
        </w:tc>
        <w:tc>
          <w:tcPr>
            <w:tcW w:w="1591" w:type="dxa"/>
            <w:vAlign w:val="top"/>
          </w:tcPr>
          <w:p>
            <w:pPr>
              <w:rPr>
                <w:rFonts w:ascii="Arial"/>
                <w:sz w:val="21"/>
              </w:rPr>
            </w:pPr>
            <w:r/>
          </w:p>
        </w:tc>
      </w:tr>
      <w:tr>
        <w:trPr>
          <w:trHeight w:val="706"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3"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spacing w:before="31" w:line="229" w:lineRule="auto"/>
              <w:rPr>
                <w:sz w:val="18"/>
                <w:szCs w:val="18"/>
              </w:rPr>
            </w:pPr>
            <w:r>
              <w:rPr>
                <w:sz w:val="18"/>
                <w:szCs w:val="18"/>
                <w:spacing w:val="-1"/>
              </w:rPr>
              <w:t>各功能区和食品原料、半成品、成品操作台、刀具、砧</w:t>
            </w:r>
            <w:r>
              <w:rPr>
                <w:sz w:val="18"/>
                <w:szCs w:val="18"/>
                <w:spacing w:val="-2"/>
              </w:rPr>
              <w:t>板等工</w:t>
            </w:r>
            <w:r>
              <w:rPr>
                <w:sz w:val="18"/>
                <w:szCs w:val="18"/>
              </w:rPr>
              <w:t xml:space="preserve"> </w:t>
            </w:r>
            <w:r>
              <w:rPr>
                <w:sz w:val="18"/>
                <w:szCs w:val="18"/>
                <w:spacing w:val="-2"/>
              </w:rPr>
              <w:t>用具，应分开定位存放使用，并有明显标识。</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50" w:lineRule="auto"/>
              <w:rPr>
                <w:rFonts w:ascii="Arial"/>
                <w:sz w:val="21"/>
              </w:rPr>
            </w:pPr>
            <w:r/>
          </w:p>
          <w:p>
            <w:pPr>
              <w:spacing w:line="350"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31" w:line="233" w:lineRule="auto"/>
              <w:jc w:val="both"/>
              <w:rPr>
                <w:sz w:val="18"/>
                <w:szCs w:val="18"/>
              </w:rPr>
            </w:pPr>
            <w:r>
              <w:rPr>
                <w:sz w:val="18"/>
                <w:szCs w:val="18"/>
                <w:spacing w:val="-1"/>
              </w:rPr>
              <w:t>贮存运输食品，应具有符合保证食品安全所要求的设备、设施</w:t>
            </w:r>
            <w:r>
              <w:rPr>
                <w:sz w:val="18"/>
                <w:szCs w:val="18"/>
              </w:rPr>
              <w:t xml:space="preserve"> </w:t>
            </w:r>
            <w:r>
              <w:rPr>
                <w:sz w:val="18"/>
                <w:szCs w:val="18"/>
                <w:spacing w:val="-1"/>
              </w:rPr>
              <w:t>配备专用车辆和密闭容器。远程运输食品须使用符合要求的专</w:t>
            </w:r>
            <w:r>
              <w:rPr>
                <w:sz w:val="18"/>
                <w:szCs w:val="18"/>
              </w:rPr>
              <w:t xml:space="preserve"> </w:t>
            </w:r>
            <w:r>
              <w:rPr>
                <w:sz w:val="18"/>
                <w:szCs w:val="18"/>
                <w:spacing w:val="-1"/>
              </w:rPr>
              <w:t>用封闭式冷藏（保温）车。每次使用前应进行有效的清</w:t>
            </w:r>
            <w:r>
              <w:rPr>
                <w:sz w:val="18"/>
                <w:szCs w:val="18"/>
                <w:spacing w:val="-2"/>
              </w:rPr>
              <w:t>洗消毒</w:t>
            </w:r>
            <w:r>
              <w:rPr>
                <w:sz w:val="18"/>
                <w:szCs w:val="18"/>
              </w:rPr>
              <w:t xml:space="preserve"> </w:t>
            </w:r>
            <w:r>
              <w:rPr>
                <w:sz w:val="18"/>
                <w:szCs w:val="18"/>
                <w:spacing w:val="-4"/>
              </w:rPr>
              <w:t>,</w:t>
            </w:r>
            <w:r>
              <w:rPr>
                <w:sz w:val="18"/>
                <w:szCs w:val="18"/>
                <w:spacing w:val="51"/>
              </w:rPr>
              <w:t xml:space="preserve"> </w:t>
            </w:r>
            <w:r>
              <w:rPr>
                <w:sz w:val="18"/>
                <w:szCs w:val="18"/>
                <w:spacing w:val="-4"/>
              </w:rPr>
              <w:t>不应将食品与有毒、有害物品一同运输。</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9"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31" w:line="232" w:lineRule="auto"/>
              <w:jc w:val="both"/>
              <w:rPr>
                <w:sz w:val="18"/>
                <w:szCs w:val="18"/>
              </w:rPr>
            </w:pPr>
            <w:r>
              <w:rPr>
                <w:sz w:val="18"/>
                <w:szCs w:val="18"/>
                <w:spacing w:val="-1"/>
              </w:rPr>
              <w:t>应当定期维护食品加工、贮存、陈列、消毒、保洁、保温、冷</w:t>
            </w:r>
            <w:r>
              <w:rPr>
                <w:sz w:val="18"/>
                <w:szCs w:val="18"/>
              </w:rPr>
              <w:t xml:space="preserve"> </w:t>
            </w:r>
            <w:r>
              <w:rPr>
                <w:sz w:val="18"/>
                <w:szCs w:val="18"/>
                <w:spacing w:val="-1"/>
              </w:rPr>
              <w:t>藏、冷冻等设备与设施，校验计量器具，及时清理清洗，必要</w:t>
            </w:r>
            <w:r>
              <w:rPr>
                <w:sz w:val="18"/>
                <w:szCs w:val="18"/>
              </w:rPr>
              <w:t xml:space="preserve"> </w:t>
            </w:r>
            <w:r>
              <w:rPr>
                <w:sz w:val="18"/>
                <w:szCs w:val="18"/>
                <w:spacing w:val="-2"/>
              </w:rPr>
              <w:t>时消毒，确保正常运转和使用。</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tcBorders>
          </w:tcPr>
          <w:p>
            <w:pPr>
              <w:rPr>
                <w:rFonts w:ascii="Arial"/>
                <w:sz w:val="21"/>
              </w:rPr>
            </w:pPr>
            <w:r/>
          </w:p>
        </w:tc>
        <w:tc>
          <w:tcPr>
            <w:tcW w:w="842" w:type="dxa"/>
            <w:vAlign w:val="top"/>
          </w:tcPr>
          <w:p>
            <w:pPr>
              <w:spacing w:line="294"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1"/>
              <w:spacing w:before="29" w:line="234" w:lineRule="auto"/>
              <w:rPr>
                <w:sz w:val="18"/>
                <w:szCs w:val="18"/>
              </w:rPr>
            </w:pPr>
            <w:r>
              <w:rPr>
                <w:sz w:val="18"/>
                <w:szCs w:val="18"/>
                <w:spacing w:val="-1"/>
              </w:rPr>
              <w:t>用于食品加工操作的设备、设施不应用作与食品加工无关</w:t>
            </w:r>
            <w:r>
              <w:rPr>
                <w:sz w:val="18"/>
                <w:szCs w:val="18"/>
                <w:spacing w:val="-2"/>
              </w:rPr>
              <w:t>的用</w:t>
            </w:r>
            <w:r>
              <w:rPr>
                <w:sz w:val="18"/>
                <w:szCs w:val="18"/>
              </w:rPr>
              <w:t xml:space="preserve"> </w:t>
            </w:r>
            <w:r>
              <w:rPr>
                <w:sz w:val="18"/>
                <w:szCs w:val="18"/>
                <w:spacing w:val="-4"/>
              </w:rPr>
              <w:t>途。</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39"/>
              <w:spacing w:before="58" w:line="219" w:lineRule="auto"/>
              <w:rPr>
                <w:sz w:val="18"/>
                <w:szCs w:val="18"/>
              </w:rPr>
            </w:pPr>
            <w:r>
              <w:rPr>
                <w:sz w:val="18"/>
                <w:szCs w:val="18"/>
                <w:spacing w:val="-2"/>
              </w:rPr>
              <w:t>绿色餐厅管理要求</w:t>
            </w:r>
          </w:p>
        </w:tc>
        <w:tc>
          <w:tcPr>
            <w:tcW w:w="842" w:type="dxa"/>
            <w:vAlign w:val="top"/>
          </w:tcPr>
          <w:p>
            <w:pPr>
              <w:spacing w:line="409"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right="101" w:hanging="2"/>
              <w:spacing w:before="33" w:line="232" w:lineRule="auto"/>
              <w:jc w:val="both"/>
              <w:rPr>
                <w:sz w:val="18"/>
                <w:szCs w:val="18"/>
              </w:rPr>
            </w:pPr>
            <w:r>
              <w:rPr>
                <w:sz w:val="18"/>
                <w:szCs w:val="18"/>
                <w:spacing w:val="-1"/>
              </w:rPr>
              <w:t>在餐厅醒目位置张贴或摆放节约粮食反对浪费的标语。向消费</w:t>
            </w:r>
            <w:r>
              <w:rPr>
                <w:sz w:val="18"/>
                <w:szCs w:val="18"/>
              </w:rPr>
              <w:t xml:space="preserve"> </w:t>
            </w:r>
            <w:r>
              <w:rPr>
                <w:sz w:val="18"/>
                <w:szCs w:val="18"/>
                <w:spacing w:val="-2"/>
              </w:rPr>
              <w:t>者宣传主动节约粮食，杜绝浪费，避免出现“多打菜</w:t>
            </w:r>
            <w:r>
              <w:rPr>
                <w:sz w:val="18"/>
                <w:szCs w:val="18"/>
                <w:spacing w:val="-63"/>
              </w:rPr>
              <w:t xml:space="preserve"> </w:t>
            </w:r>
            <w:r>
              <w:rPr>
                <w:sz w:val="18"/>
                <w:szCs w:val="18"/>
                <w:spacing w:val="-2"/>
              </w:rPr>
              <w:t>”“</w:t>
            </w:r>
            <w:r>
              <w:rPr>
                <w:sz w:val="18"/>
                <w:szCs w:val="18"/>
                <w:spacing w:val="-3"/>
              </w:rPr>
              <w:t>重复</w:t>
            </w:r>
            <w:r>
              <w:rPr>
                <w:sz w:val="18"/>
                <w:szCs w:val="18"/>
              </w:rPr>
              <w:t xml:space="preserve"> </w:t>
            </w:r>
            <w:r>
              <w:rPr>
                <w:sz w:val="18"/>
                <w:szCs w:val="18"/>
                <w:spacing w:val="-3"/>
              </w:rPr>
              <w:t>打菜”“剩饭剩菜过多</w:t>
            </w:r>
            <w:r>
              <w:rPr>
                <w:sz w:val="18"/>
                <w:szCs w:val="18"/>
                <w:spacing w:val="-66"/>
              </w:rPr>
              <w:t xml:space="preserve"> </w:t>
            </w:r>
            <w:r>
              <w:rPr>
                <w:sz w:val="18"/>
                <w:szCs w:val="18"/>
                <w:spacing w:val="-3"/>
              </w:rPr>
              <w:t>”等浪费现象。</w:t>
            </w:r>
          </w:p>
        </w:tc>
        <w:tc>
          <w:tcPr>
            <w:tcW w:w="775" w:type="dxa"/>
            <w:vAlign w:val="top"/>
          </w:tcPr>
          <w:p>
            <w:pPr>
              <w:rPr>
                <w:rFonts w:ascii="Arial"/>
                <w:sz w:val="21"/>
              </w:rPr>
            </w:pPr>
            <w:r/>
          </w:p>
        </w:tc>
        <w:tc>
          <w:tcPr>
            <w:tcW w:w="1591" w:type="dxa"/>
            <w:vAlign w:val="top"/>
          </w:tcPr>
          <w:p>
            <w:pPr>
              <w:rPr>
                <w:rFonts w:ascii="Arial"/>
                <w:sz w:val="21"/>
              </w:rPr>
            </w:pPr>
            <w:r/>
          </w:p>
        </w:tc>
      </w:tr>
      <w:tr>
        <w:trPr>
          <w:trHeight w:val="707" w:hRule="atLeast"/>
        </w:trPr>
        <w:tc>
          <w:tcPr>
            <w:tcW w:w="2308" w:type="dxa"/>
            <w:vAlign w:val="top"/>
            <w:vMerge w:val="continue"/>
            <w:tcBorders>
              <w:top w:val="nil"/>
            </w:tcBorders>
          </w:tcPr>
          <w:p>
            <w:pPr>
              <w:rPr>
                <w:rFonts w:ascii="Arial"/>
                <w:sz w:val="21"/>
              </w:rPr>
            </w:pPr>
            <w:r/>
          </w:p>
        </w:tc>
        <w:tc>
          <w:tcPr>
            <w:tcW w:w="842" w:type="dxa"/>
            <w:vAlign w:val="top"/>
          </w:tcPr>
          <w:p>
            <w:pPr>
              <w:spacing w:line="294"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right="101"/>
              <w:spacing w:before="33" w:line="227" w:lineRule="auto"/>
              <w:jc w:val="both"/>
              <w:rPr>
                <w:sz w:val="18"/>
                <w:szCs w:val="18"/>
              </w:rPr>
            </w:pPr>
            <w:r>
              <w:rPr>
                <w:sz w:val="18"/>
                <w:szCs w:val="18"/>
                <w:spacing w:val="-1"/>
              </w:rPr>
              <w:t>保持餐厅环境整洁。纱窗、纱门、纱罩、门帘、风幕、灭蝇灯</w:t>
            </w:r>
            <w:r>
              <w:rPr>
                <w:sz w:val="18"/>
                <w:szCs w:val="18"/>
              </w:rPr>
              <w:t xml:space="preserve"> </w:t>
            </w:r>
            <w:r>
              <w:rPr>
                <w:sz w:val="18"/>
                <w:szCs w:val="18"/>
                <w:spacing w:val="-1"/>
              </w:rPr>
              <w:t>等设施运转正常，鼠、蝇、蟑螂、蚊子密度不应超过国家有关</w:t>
            </w:r>
            <w:r>
              <w:rPr>
                <w:sz w:val="18"/>
                <w:szCs w:val="18"/>
              </w:rPr>
              <w:t xml:space="preserve"> </w:t>
            </w:r>
            <w:r>
              <w:rPr>
                <w:sz w:val="18"/>
                <w:szCs w:val="18"/>
                <w:spacing w:val="-2"/>
              </w:rPr>
              <w:t>要求。保证供用餐者使用的洗手设施运转正常。</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spacing w:line="148" w:lineRule="exact"/>
        <w:rPr>
          <w:sz w:val="12"/>
        </w:rPr>
      </w:pPr>
      <w:r/>
    </w:p>
    <w:p>
      <w:pPr>
        <w:spacing w:line="148" w:lineRule="exact"/>
        <w:sectPr>
          <w:headerReference w:type="default" r:id="rId79"/>
          <w:footerReference w:type="default" r:id="rId84"/>
          <w:pgSz w:w="11907" w:h="16840"/>
          <w:pgMar w:top="400" w:right="400" w:bottom="1268" w:left="757" w:header="0" w:footer="1099" w:gutter="0"/>
        </w:sectPr>
        <w:rPr>
          <w:sz w:val="12"/>
          <w:szCs w:val="12"/>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560" w:hRule="atLeast"/>
        </w:trPr>
        <w:tc>
          <w:tcPr>
            <w:tcW w:w="2308" w:type="dxa"/>
            <w:vAlign w:val="top"/>
            <w:vMerge w:val="restart"/>
            <w:tcBorders>
              <w:bottom w:val="nil"/>
            </w:tcBorders>
          </w:tcPr>
          <w:p>
            <w:pPr>
              <w:rPr>
                <w:rFonts w:ascii="Arial"/>
                <w:sz w:val="21"/>
              </w:rPr>
            </w:pPr>
            <w:r>
              <w:pict>
                <v:shape id="_x0000_s62" style="position:absolute;margin-left:-109.96pt;margin-top:27.8pt;mso-position-vertical-relative:top-margin-area;mso-position-horizontal-relative:right-margin-area;width:0pt;height:47.2pt;z-index:251714560;" filled="false" strokecolor="#000000" strokeweight="0.00pt" coordsize="0,944" coordorigin="0,0" path="m,l0,943e">
                  <v:stroke endcap="square" joinstyle="bevel" miterlimit="0"/>
                </v:shape>
              </w:pict>
            </w:r>
            <w:r/>
          </w:p>
        </w:tc>
        <w:tc>
          <w:tcPr>
            <w:tcW w:w="842" w:type="dxa"/>
            <w:vAlign w:val="top"/>
          </w:tcPr>
          <w:p>
            <w:pPr>
              <w:rPr>
                <w:rFonts w:ascii="Arial"/>
                <w:sz w:val="21"/>
              </w:rPr>
            </w:pPr>
            <w:r/>
          </w:p>
        </w:tc>
        <w:tc>
          <w:tcPr>
            <w:tcW w:w="5053" w:type="dxa"/>
            <w:vAlign w:val="top"/>
          </w:tcPr>
          <w:p>
            <w:pPr>
              <w:rPr>
                <w:rFonts w:ascii="Arial"/>
                <w:sz w:val="21"/>
              </w:rPr>
            </w:pPr>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5"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1"/>
              <w:spacing w:before="29" w:line="229" w:lineRule="auto"/>
              <w:rPr>
                <w:sz w:val="18"/>
                <w:szCs w:val="18"/>
              </w:rPr>
            </w:pPr>
            <w:r>
              <w:rPr>
                <w:sz w:val="18"/>
                <w:szCs w:val="18"/>
                <w:spacing w:val="-1"/>
              </w:rPr>
              <w:t>餐厅要保持整洁，配备消毒柜，餐具摆放后或顾客就餐时</w:t>
            </w:r>
            <w:r>
              <w:rPr>
                <w:sz w:val="18"/>
                <w:szCs w:val="18"/>
                <w:spacing w:val="-2"/>
              </w:rPr>
              <w:t>不应</w:t>
            </w:r>
            <w:r>
              <w:rPr>
                <w:sz w:val="18"/>
                <w:szCs w:val="18"/>
              </w:rPr>
              <w:t xml:space="preserve"> </w:t>
            </w:r>
            <w:r>
              <w:rPr>
                <w:sz w:val="18"/>
                <w:szCs w:val="18"/>
                <w:spacing w:val="-1"/>
              </w:rPr>
              <w:t>清扫地面。餐具摆台超过当次就餐时间尚未使用的要回收保洁</w:t>
            </w:r>
          </w:p>
          <w:p>
            <w:pPr>
              <w:pStyle w:val="TableText"/>
              <w:ind w:left="130"/>
              <w:spacing w:before="135" w:line="90" w:lineRule="exact"/>
              <w:rPr>
                <w:sz w:val="18"/>
                <w:szCs w:val="18"/>
              </w:rPr>
            </w:pPr>
            <w:r>
              <w:rPr>
                <w:sz w:val="18"/>
                <w:szCs w:val="18"/>
                <w:position w:val="1"/>
              </w:rPr>
              <w:t>。</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1" w:lineRule="auto"/>
              <w:rPr>
                <w:rFonts w:ascii="Arial"/>
                <w:sz w:val="21"/>
              </w:rPr>
            </w:pPr>
            <w:r/>
          </w:p>
          <w:p>
            <w:pPr>
              <w:spacing w:line="261"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1" w:firstLine="1"/>
              <w:spacing w:before="28" w:line="234" w:lineRule="auto"/>
              <w:rPr>
                <w:sz w:val="18"/>
                <w:szCs w:val="18"/>
              </w:rPr>
            </w:pPr>
            <w:r>
              <w:rPr>
                <w:sz w:val="18"/>
                <w:szCs w:val="18"/>
                <w:spacing w:val="-1"/>
              </w:rPr>
              <w:t>发现或被顾客告知所提供的食品确有感官性状异常或</w:t>
            </w:r>
            <w:r>
              <w:rPr>
                <w:sz w:val="18"/>
                <w:szCs w:val="18"/>
                <w:spacing w:val="-2"/>
              </w:rPr>
              <w:t>变质时，</w:t>
            </w:r>
            <w:r>
              <w:rPr>
                <w:sz w:val="18"/>
                <w:szCs w:val="18"/>
              </w:rPr>
              <w:t xml:space="preserve"> </w:t>
            </w:r>
            <w:r>
              <w:rPr>
                <w:sz w:val="18"/>
                <w:szCs w:val="18"/>
                <w:spacing w:val="-1"/>
              </w:rPr>
              <w:t>餐厅服务人员应当立即撤换该食品，并同时告知有关备餐</w:t>
            </w:r>
            <w:r>
              <w:rPr>
                <w:sz w:val="18"/>
                <w:szCs w:val="18"/>
                <w:spacing w:val="-2"/>
              </w:rPr>
              <w:t>人员</w:t>
            </w:r>
            <w:r>
              <w:rPr>
                <w:sz w:val="18"/>
                <w:szCs w:val="18"/>
              </w:rPr>
              <w:t xml:space="preserve"> </w:t>
            </w:r>
            <w:r>
              <w:rPr>
                <w:sz w:val="18"/>
                <w:szCs w:val="18"/>
                <w:spacing w:val="-3"/>
              </w:rPr>
              <w:t>,</w:t>
            </w:r>
            <w:r>
              <w:rPr>
                <w:sz w:val="18"/>
                <w:szCs w:val="18"/>
                <w:spacing w:val="52"/>
              </w:rPr>
              <w:t xml:space="preserve"> </w:t>
            </w:r>
            <w:r>
              <w:rPr>
                <w:sz w:val="18"/>
                <w:szCs w:val="18"/>
                <w:spacing w:val="-3"/>
              </w:rPr>
              <w:t>备餐人员要立即检查被撤换的食品和同类食品，做出相应处</w:t>
            </w:r>
            <w:r>
              <w:rPr>
                <w:sz w:val="18"/>
                <w:szCs w:val="18"/>
              </w:rPr>
              <w:t xml:space="preserve"> </w:t>
            </w:r>
            <w:r>
              <w:rPr>
                <w:sz w:val="18"/>
                <w:szCs w:val="18"/>
                <w:spacing w:val="-2"/>
              </w:rPr>
              <w:t>理，确保供餐安全卫生。</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1"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1" w:firstLine="2"/>
              <w:spacing w:before="28" w:line="229" w:lineRule="auto"/>
              <w:rPr>
                <w:sz w:val="18"/>
                <w:szCs w:val="18"/>
              </w:rPr>
            </w:pPr>
            <w:r>
              <w:rPr>
                <w:sz w:val="18"/>
                <w:szCs w:val="18"/>
                <w:spacing w:val="-1"/>
              </w:rPr>
              <w:t>直接入口食品要使用专用工具。专用工具要消毒后使用，</w:t>
            </w:r>
            <w:r>
              <w:rPr>
                <w:sz w:val="18"/>
                <w:szCs w:val="18"/>
                <w:spacing w:val="-2"/>
              </w:rPr>
              <w:t>定位</w:t>
            </w:r>
            <w:r>
              <w:rPr>
                <w:sz w:val="18"/>
                <w:szCs w:val="18"/>
              </w:rPr>
              <w:t xml:space="preserve"> </w:t>
            </w:r>
            <w:r>
              <w:rPr>
                <w:sz w:val="18"/>
                <w:szCs w:val="18"/>
                <w:spacing w:val="-2"/>
              </w:rPr>
              <w:t>存放。要做到货款分开，防止污染。</w:t>
            </w:r>
          </w:p>
        </w:tc>
        <w:tc>
          <w:tcPr>
            <w:tcW w:w="775" w:type="dxa"/>
            <w:vAlign w:val="top"/>
          </w:tcPr>
          <w:p>
            <w:pPr>
              <w:rPr>
                <w:rFonts w:ascii="Arial"/>
                <w:sz w:val="21"/>
              </w:rPr>
            </w:pPr>
            <w:r/>
          </w:p>
        </w:tc>
        <w:tc>
          <w:tcPr>
            <w:tcW w:w="1591" w:type="dxa"/>
            <w:vAlign w:val="top"/>
          </w:tcPr>
          <w:p>
            <w:pPr>
              <w:rPr>
                <w:rFonts w:ascii="Arial"/>
                <w:sz w:val="21"/>
              </w:rPr>
            </w:pPr>
            <w:r/>
          </w:p>
        </w:tc>
      </w:tr>
      <w:tr>
        <w:trPr>
          <w:trHeight w:val="472" w:hRule="atLeast"/>
        </w:trPr>
        <w:tc>
          <w:tcPr>
            <w:tcW w:w="2308" w:type="dxa"/>
            <w:vAlign w:val="top"/>
            <w:vMerge w:val="continue"/>
            <w:tcBorders>
              <w:top w:val="nil"/>
              <w:bottom w:val="nil"/>
            </w:tcBorders>
          </w:tcPr>
          <w:p>
            <w:pPr>
              <w:rPr>
                <w:rFonts w:ascii="Arial"/>
                <w:sz w:val="21"/>
              </w:rPr>
            </w:pPr>
            <w:r/>
          </w:p>
        </w:tc>
        <w:tc>
          <w:tcPr>
            <w:tcW w:w="842" w:type="dxa"/>
            <w:vAlign w:val="top"/>
          </w:tcPr>
          <w:p>
            <w:pPr>
              <w:pStyle w:val="TableText"/>
              <w:ind w:left="382"/>
              <w:spacing w:before="234" w:line="182" w:lineRule="auto"/>
              <w:rPr>
                <w:sz w:val="18"/>
                <w:szCs w:val="18"/>
              </w:rPr>
            </w:pPr>
            <w:r>
              <w:rPr>
                <w:sz w:val="18"/>
                <w:szCs w:val="18"/>
              </w:rPr>
              <w:t>5</w:t>
            </w:r>
          </w:p>
        </w:tc>
        <w:tc>
          <w:tcPr>
            <w:tcW w:w="5053" w:type="dxa"/>
            <w:vAlign w:val="top"/>
          </w:tcPr>
          <w:p>
            <w:pPr>
              <w:pStyle w:val="TableText"/>
              <w:ind w:left="112"/>
              <w:spacing w:before="29" w:line="219" w:lineRule="auto"/>
              <w:rPr>
                <w:sz w:val="18"/>
                <w:szCs w:val="18"/>
              </w:rPr>
            </w:pPr>
            <w:r>
              <w:rPr>
                <w:sz w:val="18"/>
                <w:szCs w:val="18"/>
                <w:spacing w:val="-2"/>
              </w:rPr>
              <w:t>供顾客自取的调味品要符合相应食品卫生标准和要求。</w:t>
            </w:r>
          </w:p>
        </w:tc>
        <w:tc>
          <w:tcPr>
            <w:tcW w:w="775" w:type="dxa"/>
            <w:vAlign w:val="top"/>
          </w:tcPr>
          <w:p>
            <w:pPr>
              <w:rPr>
                <w:rFonts w:ascii="Arial"/>
                <w:sz w:val="21"/>
              </w:rPr>
            </w:pPr>
            <w:r/>
          </w:p>
        </w:tc>
        <w:tc>
          <w:tcPr>
            <w:tcW w:w="1591" w:type="dxa"/>
            <w:vAlign w:val="top"/>
          </w:tcPr>
          <w:p>
            <w:pPr>
              <w:rPr>
                <w:rFonts w:ascii="Arial"/>
                <w:sz w:val="21"/>
              </w:rPr>
            </w:pPr>
            <w:r/>
          </w:p>
        </w:tc>
      </w:tr>
      <w:tr>
        <w:trPr>
          <w:trHeight w:val="472" w:hRule="atLeast"/>
        </w:trPr>
        <w:tc>
          <w:tcPr>
            <w:tcW w:w="2308" w:type="dxa"/>
            <w:vAlign w:val="top"/>
            <w:vMerge w:val="continue"/>
            <w:tcBorders>
              <w:top w:val="nil"/>
              <w:bottom w:val="nil"/>
            </w:tcBorders>
          </w:tcPr>
          <w:p>
            <w:pPr>
              <w:rPr>
                <w:rFonts w:ascii="Arial"/>
                <w:sz w:val="21"/>
              </w:rPr>
            </w:pPr>
            <w:r/>
          </w:p>
        </w:tc>
        <w:tc>
          <w:tcPr>
            <w:tcW w:w="842" w:type="dxa"/>
            <w:vAlign w:val="top"/>
          </w:tcPr>
          <w:p>
            <w:pPr>
              <w:pStyle w:val="TableText"/>
              <w:ind w:left="382"/>
              <w:spacing w:before="235" w:line="182" w:lineRule="auto"/>
              <w:rPr>
                <w:sz w:val="18"/>
                <w:szCs w:val="18"/>
              </w:rPr>
            </w:pPr>
            <w:r>
              <w:rPr>
                <w:sz w:val="18"/>
                <w:szCs w:val="18"/>
              </w:rPr>
              <w:t>5</w:t>
            </w:r>
          </w:p>
        </w:tc>
        <w:tc>
          <w:tcPr>
            <w:tcW w:w="5053" w:type="dxa"/>
            <w:vAlign w:val="top"/>
          </w:tcPr>
          <w:p>
            <w:pPr>
              <w:pStyle w:val="TableText"/>
              <w:ind w:left="112"/>
              <w:spacing w:before="30" w:line="219" w:lineRule="auto"/>
              <w:rPr>
                <w:sz w:val="18"/>
                <w:szCs w:val="18"/>
              </w:rPr>
            </w:pPr>
            <w:r>
              <w:rPr>
                <w:sz w:val="18"/>
                <w:szCs w:val="18"/>
                <w:spacing w:val="-2"/>
              </w:rPr>
              <w:t>应使用消毒后的餐具，未经消毒的餐具不应摆台上桌。</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7"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29" w:line="233" w:lineRule="auto"/>
              <w:jc w:val="both"/>
              <w:rPr>
                <w:sz w:val="18"/>
                <w:szCs w:val="18"/>
              </w:rPr>
            </w:pPr>
            <w:r>
              <w:rPr>
                <w:sz w:val="18"/>
                <w:szCs w:val="18"/>
                <w:spacing w:val="-1"/>
              </w:rPr>
              <w:t>端菜时手指不接触食品，分餐工具不接触顾客餐具，递小毛巾</w:t>
            </w:r>
            <w:r>
              <w:rPr>
                <w:sz w:val="18"/>
                <w:szCs w:val="18"/>
              </w:rPr>
              <w:t xml:space="preserve"> </w:t>
            </w:r>
            <w:r>
              <w:rPr>
                <w:sz w:val="18"/>
                <w:szCs w:val="18"/>
                <w:spacing w:val="-1"/>
              </w:rPr>
              <w:t>用夹具，用后及时收回清洗消毒，用过的团餐具及时撤</w:t>
            </w:r>
            <w:r>
              <w:rPr>
                <w:sz w:val="18"/>
                <w:szCs w:val="18"/>
                <w:spacing w:val="-2"/>
              </w:rPr>
              <w:t>回，并</w:t>
            </w:r>
            <w:r>
              <w:rPr>
                <w:sz w:val="18"/>
                <w:szCs w:val="18"/>
              </w:rPr>
              <w:t xml:space="preserve"> </w:t>
            </w:r>
            <w:r>
              <w:rPr>
                <w:sz w:val="18"/>
                <w:szCs w:val="18"/>
                <w:spacing w:val="-2"/>
              </w:rPr>
              <w:t>揩净台面。</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tcBorders>
          </w:tcPr>
          <w:p>
            <w:pPr>
              <w:rPr>
                <w:rFonts w:ascii="Arial"/>
                <w:sz w:val="21"/>
              </w:rPr>
            </w:pPr>
            <w:r/>
          </w:p>
        </w:tc>
        <w:tc>
          <w:tcPr>
            <w:tcW w:w="842" w:type="dxa"/>
            <w:vAlign w:val="top"/>
          </w:tcPr>
          <w:p>
            <w:pPr>
              <w:spacing w:line="292"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right="101"/>
              <w:spacing w:before="30" w:line="234" w:lineRule="auto"/>
              <w:rPr>
                <w:sz w:val="18"/>
                <w:szCs w:val="18"/>
              </w:rPr>
            </w:pPr>
            <w:r>
              <w:rPr>
                <w:sz w:val="18"/>
                <w:szCs w:val="18"/>
                <w:spacing w:val="-1"/>
              </w:rPr>
              <w:t>工作结束后，做好台面、桌椅及地面的清扫工作，保持</w:t>
            </w:r>
            <w:r>
              <w:rPr>
                <w:sz w:val="18"/>
                <w:szCs w:val="18"/>
                <w:spacing w:val="-2"/>
              </w:rPr>
              <w:t>整洁卫</w:t>
            </w:r>
            <w:r>
              <w:rPr>
                <w:sz w:val="18"/>
                <w:szCs w:val="18"/>
              </w:rPr>
              <w:t xml:space="preserve"> </w:t>
            </w:r>
            <w:r>
              <w:rPr>
                <w:sz w:val="18"/>
                <w:szCs w:val="18"/>
                <w:spacing w:val="-5"/>
              </w:rPr>
              <w:t>生。</w:t>
            </w:r>
          </w:p>
        </w:tc>
        <w:tc>
          <w:tcPr>
            <w:tcW w:w="775" w:type="dxa"/>
            <w:vAlign w:val="top"/>
          </w:tcPr>
          <w:p>
            <w:pPr>
              <w:rPr>
                <w:rFonts w:ascii="Arial"/>
                <w:sz w:val="21"/>
              </w:rPr>
            </w:pPr>
            <w:r/>
          </w:p>
        </w:tc>
        <w:tc>
          <w:tcPr>
            <w:tcW w:w="1591" w:type="dxa"/>
            <w:vAlign w:val="top"/>
          </w:tcPr>
          <w:p>
            <w:pPr>
              <w:rPr>
                <w:rFonts w:ascii="Arial"/>
                <w:sz w:val="21"/>
              </w:rPr>
            </w:pPr>
            <w:r/>
          </w:p>
        </w:tc>
      </w:tr>
      <w:tr>
        <w:trPr>
          <w:trHeight w:val="938" w:hRule="atLeast"/>
        </w:trPr>
        <w:tc>
          <w:tcPr>
            <w:tcW w:w="2308"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70"/>
              <w:spacing w:before="58" w:line="219" w:lineRule="auto"/>
              <w:rPr>
                <w:sz w:val="18"/>
                <w:szCs w:val="18"/>
              </w:rPr>
            </w:pPr>
            <w:r>
              <w:rPr>
                <w:sz w:val="18"/>
                <w:szCs w:val="18"/>
                <w:spacing w:val="-1"/>
              </w:rPr>
              <w:t>餐厨废弃物处置管理要求</w:t>
            </w:r>
          </w:p>
        </w:tc>
        <w:tc>
          <w:tcPr>
            <w:tcW w:w="842" w:type="dxa"/>
            <w:vAlign w:val="top"/>
          </w:tcPr>
          <w:p>
            <w:pPr>
              <w:spacing w:line="407"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spacing w:before="31" w:line="232" w:lineRule="auto"/>
              <w:jc w:val="both"/>
              <w:rPr>
                <w:sz w:val="18"/>
                <w:szCs w:val="18"/>
              </w:rPr>
            </w:pPr>
            <w:r>
              <w:rPr>
                <w:sz w:val="18"/>
                <w:szCs w:val="18"/>
                <w:spacing w:val="-1"/>
              </w:rPr>
              <w:t>本单位废弃食用油脂管理坚持减量化、资源化、无害化的原则</w:t>
            </w:r>
            <w:r>
              <w:rPr>
                <w:sz w:val="18"/>
                <w:szCs w:val="18"/>
              </w:rPr>
              <w:t xml:space="preserve"> </w:t>
            </w:r>
            <w:r>
              <w:rPr>
                <w:sz w:val="18"/>
                <w:szCs w:val="18"/>
                <w:spacing w:val="-3"/>
              </w:rPr>
              <w:t>,</w:t>
            </w:r>
            <w:r>
              <w:rPr>
                <w:sz w:val="18"/>
                <w:szCs w:val="18"/>
                <w:spacing w:val="53"/>
              </w:rPr>
              <w:t xml:space="preserve"> </w:t>
            </w:r>
            <w:r>
              <w:rPr>
                <w:sz w:val="18"/>
                <w:szCs w:val="18"/>
                <w:spacing w:val="-3"/>
              </w:rPr>
              <w:t>实行统一收集运输、集中定点处置制度。倡导通过改进食品</w:t>
            </w:r>
            <w:r>
              <w:rPr>
                <w:sz w:val="18"/>
                <w:szCs w:val="18"/>
              </w:rPr>
              <w:t xml:space="preserve"> </w:t>
            </w:r>
            <w:r>
              <w:rPr>
                <w:sz w:val="18"/>
                <w:szCs w:val="18"/>
                <w:spacing w:val="-2"/>
              </w:rPr>
              <w:t>加工工艺等方式减少废弃食用油脂的产生。</w:t>
            </w:r>
          </w:p>
        </w:tc>
        <w:tc>
          <w:tcPr>
            <w:tcW w:w="775" w:type="dxa"/>
            <w:vAlign w:val="top"/>
          </w:tcPr>
          <w:p>
            <w:pPr>
              <w:rPr>
                <w:rFonts w:ascii="Arial"/>
                <w:sz w:val="21"/>
              </w:rPr>
            </w:pPr>
            <w:r/>
          </w:p>
        </w:tc>
        <w:tc>
          <w:tcPr>
            <w:tcW w:w="1591" w:type="dxa"/>
            <w:vAlign w:val="top"/>
          </w:tcPr>
          <w:p>
            <w:pPr>
              <w:rPr>
                <w:rFonts w:ascii="Arial"/>
                <w:sz w:val="21"/>
              </w:rPr>
            </w:pPr>
            <w:r/>
          </w:p>
        </w:tc>
      </w:tr>
      <w:tr>
        <w:trPr>
          <w:trHeight w:val="2338"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spacing w:before="30" w:line="219" w:lineRule="auto"/>
              <w:rPr>
                <w:sz w:val="18"/>
                <w:szCs w:val="18"/>
              </w:rPr>
            </w:pPr>
            <w:r>
              <w:rPr>
                <w:sz w:val="18"/>
                <w:szCs w:val="18"/>
                <w:spacing w:val="-2"/>
              </w:rPr>
              <w:t>本单位处理废弃食用油脂应当遵守以下规定：</w:t>
            </w:r>
          </w:p>
          <w:p>
            <w:pPr>
              <w:pStyle w:val="TableText"/>
              <w:ind w:left="113" w:right="104" w:firstLine="11"/>
              <w:spacing w:before="20" w:line="229" w:lineRule="auto"/>
              <w:rPr>
                <w:sz w:val="18"/>
                <w:szCs w:val="18"/>
              </w:rPr>
            </w:pPr>
            <w:r>
              <w:rPr>
                <w:sz w:val="18"/>
                <w:szCs w:val="18"/>
                <w:spacing w:val="2"/>
              </w:rPr>
              <w:t>1、废弃食用油脂应当单独收集、存放，禁</w:t>
            </w:r>
            <w:r>
              <w:rPr>
                <w:sz w:val="18"/>
                <w:szCs w:val="18"/>
                <w:spacing w:val="1"/>
              </w:rPr>
              <w:t>止与其他固体生产</w:t>
            </w:r>
            <w:r>
              <w:rPr>
                <w:sz w:val="18"/>
                <w:szCs w:val="18"/>
              </w:rPr>
              <w:t xml:space="preserve"> </w:t>
            </w:r>
            <w:r>
              <w:rPr>
                <w:sz w:val="18"/>
                <w:szCs w:val="18"/>
                <w:spacing w:val="-2"/>
              </w:rPr>
              <w:t>生活垃圾相混合；</w:t>
            </w:r>
          </w:p>
          <w:p>
            <w:pPr>
              <w:pStyle w:val="TableText"/>
              <w:ind w:left="111" w:right="101" w:firstLine="2"/>
              <w:spacing w:before="18" w:line="233" w:lineRule="auto"/>
              <w:rPr>
                <w:sz w:val="18"/>
                <w:szCs w:val="18"/>
              </w:rPr>
            </w:pPr>
            <w:r>
              <w:rPr>
                <w:sz w:val="18"/>
                <w:szCs w:val="18"/>
                <w:spacing w:val="2"/>
              </w:rPr>
              <w:t>2、设置符合标准的收集容器，不应裸露存放并保持收集容器</w:t>
            </w:r>
            <w:r>
              <w:rPr>
                <w:sz w:val="18"/>
                <w:szCs w:val="18"/>
                <w:spacing w:val="4"/>
              </w:rPr>
              <w:t xml:space="preserve"> </w:t>
            </w:r>
            <w:r>
              <w:rPr>
                <w:sz w:val="18"/>
                <w:szCs w:val="18"/>
                <w:spacing w:val="-1"/>
              </w:rPr>
              <w:t>及周边环境的干净整洁；收集容器应当保持完好和密闭，并标</w:t>
            </w:r>
            <w:r>
              <w:rPr>
                <w:sz w:val="18"/>
                <w:szCs w:val="18"/>
              </w:rPr>
              <w:t xml:space="preserve"> </w:t>
            </w:r>
            <w:r>
              <w:rPr>
                <w:sz w:val="18"/>
                <w:szCs w:val="18"/>
                <w:spacing w:val="-2"/>
              </w:rPr>
              <w:t>明废弃食用油脂收集容器字样；</w:t>
            </w:r>
          </w:p>
          <w:p>
            <w:pPr>
              <w:pStyle w:val="TableText"/>
              <w:ind w:left="115" w:right="104"/>
              <w:spacing w:before="19" w:line="230" w:lineRule="auto"/>
              <w:rPr>
                <w:sz w:val="18"/>
                <w:szCs w:val="18"/>
              </w:rPr>
            </w:pPr>
            <w:r>
              <w:rPr>
                <w:sz w:val="18"/>
                <w:szCs w:val="18"/>
                <w:spacing w:val="2"/>
              </w:rPr>
              <w:t>3、按照环境保护的有关规定设置油水分离器或者隔油池等污 </w:t>
            </w:r>
            <w:r>
              <w:rPr>
                <w:sz w:val="18"/>
                <w:szCs w:val="18"/>
                <w:spacing w:val="-2"/>
              </w:rPr>
              <w:t>染防治设施，并保持其正常使用；</w:t>
            </w:r>
          </w:p>
          <w:p>
            <w:pPr>
              <w:pStyle w:val="TableText"/>
              <w:ind w:left="111"/>
              <w:spacing w:before="18" w:line="219" w:lineRule="auto"/>
              <w:rPr>
                <w:sz w:val="18"/>
                <w:szCs w:val="18"/>
              </w:rPr>
            </w:pPr>
            <w:r>
              <w:rPr>
                <w:sz w:val="18"/>
                <w:szCs w:val="18"/>
                <w:spacing w:val="-2"/>
              </w:rPr>
              <w:t>4、法律、法规、规章做出的其他规定。</w:t>
            </w:r>
          </w:p>
        </w:tc>
        <w:tc>
          <w:tcPr>
            <w:tcW w:w="775" w:type="dxa"/>
            <w:vAlign w:val="top"/>
          </w:tcPr>
          <w:p>
            <w:pPr>
              <w:rPr>
                <w:rFonts w:ascii="Arial"/>
                <w:sz w:val="21"/>
              </w:rPr>
            </w:pPr>
            <w:r/>
          </w:p>
        </w:tc>
        <w:tc>
          <w:tcPr>
            <w:tcW w:w="1591" w:type="dxa"/>
            <w:vAlign w:val="top"/>
          </w:tcPr>
          <w:p>
            <w:pPr>
              <w:rPr>
                <w:rFonts w:ascii="Arial"/>
                <w:sz w:val="21"/>
              </w:rPr>
            </w:pPr>
            <w:r/>
          </w:p>
        </w:tc>
      </w:tr>
      <w:tr>
        <w:trPr>
          <w:trHeight w:val="706"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4"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5" w:right="101" w:firstLine="13"/>
              <w:spacing w:before="32" w:line="229" w:lineRule="auto"/>
              <w:rPr>
                <w:sz w:val="18"/>
                <w:szCs w:val="18"/>
              </w:rPr>
            </w:pPr>
            <w:r>
              <w:rPr>
                <w:sz w:val="18"/>
                <w:szCs w:val="18"/>
                <w:spacing w:val="-2"/>
              </w:rPr>
              <w:t>团餐服务单位应与餐厨废弃物收集、运输服务企业签订餐厨废</w:t>
            </w:r>
            <w:r>
              <w:rPr>
                <w:sz w:val="18"/>
                <w:szCs w:val="18"/>
                <w:spacing w:val="10"/>
              </w:rPr>
              <w:t xml:space="preserve"> </w:t>
            </w:r>
            <w:r>
              <w:rPr>
                <w:sz w:val="18"/>
                <w:szCs w:val="18"/>
                <w:spacing w:val="-2"/>
              </w:rPr>
              <w:t>弃物收集、运输经营协议。</w:t>
            </w:r>
          </w:p>
        </w:tc>
        <w:tc>
          <w:tcPr>
            <w:tcW w:w="775" w:type="dxa"/>
            <w:vAlign w:val="top"/>
          </w:tcPr>
          <w:p>
            <w:pPr>
              <w:rPr>
                <w:rFonts w:ascii="Arial"/>
                <w:sz w:val="21"/>
              </w:rPr>
            </w:pPr>
            <w:r/>
          </w:p>
        </w:tc>
        <w:tc>
          <w:tcPr>
            <w:tcW w:w="1591" w:type="dxa"/>
            <w:vAlign w:val="top"/>
          </w:tcPr>
          <w:p>
            <w:pPr>
              <w:rPr>
                <w:rFonts w:ascii="Arial"/>
                <w:sz w:val="21"/>
              </w:rPr>
            </w:pPr>
            <w:r/>
          </w:p>
        </w:tc>
      </w:tr>
      <w:tr>
        <w:trPr>
          <w:trHeight w:val="471" w:hRule="atLeast"/>
        </w:trPr>
        <w:tc>
          <w:tcPr>
            <w:tcW w:w="2308" w:type="dxa"/>
            <w:vAlign w:val="top"/>
            <w:vMerge w:val="continue"/>
            <w:tcBorders>
              <w:top w:val="nil"/>
              <w:bottom w:val="nil"/>
            </w:tcBorders>
          </w:tcPr>
          <w:p>
            <w:pPr>
              <w:rPr>
                <w:rFonts w:ascii="Arial"/>
                <w:sz w:val="21"/>
              </w:rPr>
            </w:pPr>
            <w:r/>
          </w:p>
        </w:tc>
        <w:tc>
          <w:tcPr>
            <w:tcW w:w="842" w:type="dxa"/>
            <w:vAlign w:val="top"/>
          </w:tcPr>
          <w:p>
            <w:pPr>
              <w:pStyle w:val="TableText"/>
              <w:ind w:left="382"/>
              <w:spacing w:before="236" w:line="182" w:lineRule="auto"/>
              <w:rPr>
                <w:sz w:val="18"/>
                <w:szCs w:val="18"/>
              </w:rPr>
            </w:pPr>
            <w:r>
              <w:rPr>
                <w:sz w:val="18"/>
                <w:szCs w:val="18"/>
              </w:rPr>
              <w:t>5</w:t>
            </w:r>
          </w:p>
        </w:tc>
        <w:tc>
          <w:tcPr>
            <w:tcW w:w="5053" w:type="dxa"/>
            <w:vAlign w:val="top"/>
          </w:tcPr>
          <w:p>
            <w:pPr>
              <w:pStyle w:val="TableText"/>
              <w:ind w:left="113"/>
              <w:spacing w:before="32" w:line="219" w:lineRule="auto"/>
              <w:rPr>
                <w:sz w:val="18"/>
                <w:szCs w:val="18"/>
              </w:rPr>
            </w:pPr>
            <w:r>
              <w:rPr>
                <w:sz w:val="18"/>
                <w:szCs w:val="18"/>
                <w:spacing w:val="-2"/>
              </w:rPr>
              <w:t>餐厨废弃物分类放置，做到日产日清。</w:t>
            </w:r>
          </w:p>
        </w:tc>
        <w:tc>
          <w:tcPr>
            <w:tcW w:w="775" w:type="dxa"/>
            <w:vAlign w:val="top"/>
          </w:tcPr>
          <w:p>
            <w:pPr>
              <w:rPr>
                <w:rFonts w:ascii="Arial"/>
                <w:sz w:val="21"/>
              </w:rPr>
            </w:pPr>
            <w:r/>
          </w:p>
        </w:tc>
        <w:tc>
          <w:tcPr>
            <w:tcW w:w="1591" w:type="dxa"/>
            <w:vAlign w:val="top"/>
          </w:tcPr>
          <w:p>
            <w:pPr>
              <w:rPr>
                <w:rFonts w:ascii="Arial"/>
                <w:sz w:val="21"/>
              </w:rPr>
            </w:pPr>
            <w:r/>
          </w:p>
        </w:tc>
      </w:tr>
      <w:tr>
        <w:trPr>
          <w:trHeight w:val="706"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3"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4" w:right="101" w:hanging="2"/>
              <w:spacing w:before="31" w:line="229" w:lineRule="auto"/>
              <w:rPr>
                <w:sz w:val="18"/>
                <w:szCs w:val="18"/>
              </w:rPr>
            </w:pPr>
            <w:r>
              <w:rPr>
                <w:sz w:val="18"/>
                <w:szCs w:val="18"/>
                <w:spacing w:val="-1"/>
              </w:rPr>
              <w:t>禁止乱倒、乱堆餐厨废弃物，禁止将餐厨废弃物直接排入公共</w:t>
            </w:r>
            <w:r>
              <w:rPr>
                <w:sz w:val="18"/>
                <w:szCs w:val="18"/>
              </w:rPr>
              <w:t xml:space="preserve"> </w:t>
            </w:r>
            <w:r>
              <w:rPr>
                <w:sz w:val="18"/>
                <w:szCs w:val="18"/>
                <w:spacing w:val="-2"/>
              </w:rPr>
              <w:t>水域或倒入公共厕所和生活垃圾收集设施。</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4" w:right="101" w:hanging="3"/>
              <w:spacing w:before="30" w:line="229" w:lineRule="auto"/>
              <w:rPr>
                <w:sz w:val="18"/>
                <w:szCs w:val="18"/>
              </w:rPr>
            </w:pPr>
            <w:r>
              <w:rPr>
                <w:sz w:val="18"/>
                <w:szCs w:val="18"/>
                <w:spacing w:val="-1"/>
              </w:rPr>
              <w:t>废弃物应当实行密闭化运输，运输设备和容器应当具有餐厨废</w:t>
            </w:r>
            <w:r>
              <w:rPr>
                <w:sz w:val="18"/>
                <w:szCs w:val="18"/>
              </w:rPr>
              <w:t xml:space="preserve"> </w:t>
            </w:r>
            <w:r>
              <w:rPr>
                <w:sz w:val="18"/>
                <w:szCs w:val="18"/>
                <w:spacing w:val="-2"/>
              </w:rPr>
              <w:t>弃物标识，整洁完好，运输中不应泄露、散落。</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5"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8" w:right="101" w:hanging="6"/>
              <w:spacing w:before="31" w:line="230" w:lineRule="auto"/>
              <w:rPr>
                <w:sz w:val="18"/>
                <w:szCs w:val="18"/>
              </w:rPr>
            </w:pPr>
            <w:r>
              <w:rPr>
                <w:sz w:val="18"/>
                <w:szCs w:val="18"/>
                <w:spacing w:val="-1"/>
              </w:rPr>
              <w:t>禁止将餐厨废弃物交给未经相关部门许可或备案的餐厨废弃物</w:t>
            </w:r>
            <w:r>
              <w:rPr>
                <w:sz w:val="18"/>
                <w:szCs w:val="18"/>
              </w:rPr>
              <w:t xml:space="preserve"> </w:t>
            </w:r>
            <w:r>
              <w:rPr>
                <w:sz w:val="18"/>
                <w:szCs w:val="18"/>
                <w:spacing w:val="-2"/>
              </w:rPr>
              <w:t>收运、处置单位或个人处置。</w:t>
            </w:r>
          </w:p>
        </w:tc>
        <w:tc>
          <w:tcPr>
            <w:tcW w:w="775" w:type="dxa"/>
            <w:vAlign w:val="top"/>
          </w:tcPr>
          <w:p>
            <w:pPr>
              <w:rPr>
                <w:rFonts w:ascii="Arial"/>
                <w:sz w:val="21"/>
              </w:rPr>
            </w:pPr>
            <w:r/>
          </w:p>
        </w:tc>
        <w:tc>
          <w:tcPr>
            <w:tcW w:w="1591" w:type="dxa"/>
            <w:vAlign w:val="top"/>
          </w:tcPr>
          <w:p>
            <w:pPr>
              <w:rPr>
                <w:rFonts w:ascii="Arial"/>
                <w:sz w:val="21"/>
              </w:rPr>
            </w:pPr>
            <w:r/>
          </w:p>
        </w:tc>
      </w:tr>
      <w:tr>
        <w:trPr>
          <w:trHeight w:val="941" w:hRule="atLeast"/>
        </w:trPr>
        <w:tc>
          <w:tcPr>
            <w:tcW w:w="2308" w:type="dxa"/>
            <w:vAlign w:val="top"/>
            <w:vMerge w:val="continue"/>
            <w:tcBorders>
              <w:top w:val="nil"/>
            </w:tcBorders>
          </w:tcPr>
          <w:p>
            <w:pPr>
              <w:rPr>
                <w:rFonts w:ascii="Arial"/>
                <w:sz w:val="21"/>
              </w:rPr>
            </w:pPr>
            <w:r/>
          </w:p>
        </w:tc>
        <w:tc>
          <w:tcPr>
            <w:tcW w:w="842" w:type="dxa"/>
            <w:vAlign w:val="top"/>
          </w:tcPr>
          <w:p>
            <w:pPr>
              <w:spacing w:line="410"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4" w:right="101"/>
              <w:spacing w:before="31" w:line="232" w:lineRule="auto"/>
              <w:jc w:val="both"/>
              <w:rPr>
                <w:sz w:val="18"/>
                <w:szCs w:val="18"/>
              </w:rPr>
            </w:pPr>
            <w:r>
              <w:rPr>
                <w:sz w:val="18"/>
                <w:szCs w:val="18"/>
                <w:spacing w:val="-1"/>
              </w:rPr>
              <w:t>建立餐厨废弃物产生、收运、处置台账，详细记录餐厨</w:t>
            </w:r>
            <w:r>
              <w:rPr>
                <w:sz w:val="18"/>
                <w:szCs w:val="18"/>
                <w:spacing w:val="-2"/>
              </w:rPr>
              <w:t>废弃物</w:t>
            </w:r>
            <w:r>
              <w:rPr>
                <w:sz w:val="18"/>
                <w:szCs w:val="18"/>
              </w:rPr>
              <w:t xml:space="preserve"> </w:t>
            </w:r>
            <w:r>
              <w:rPr>
                <w:sz w:val="18"/>
                <w:szCs w:val="18"/>
                <w:spacing w:val="-1"/>
              </w:rPr>
              <w:t>的种类、数量、去向、用途等情况，并定期向食品药品</w:t>
            </w:r>
            <w:r>
              <w:rPr>
                <w:sz w:val="18"/>
                <w:szCs w:val="18"/>
                <w:spacing w:val="-2"/>
              </w:rPr>
              <w:t>监督管</w:t>
            </w:r>
            <w:r>
              <w:rPr>
                <w:sz w:val="18"/>
                <w:szCs w:val="18"/>
              </w:rPr>
              <w:t xml:space="preserve"> </w:t>
            </w:r>
            <w:r>
              <w:rPr>
                <w:sz w:val="18"/>
                <w:szCs w:val="18"/>
                <w:spacing w:val="-2"/>
              </w:rPr>
              <w:t>理及环保部门报告。</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headerReference w:type="default" r:id="rId73"/>
          <w:footerReference w:type="default" r:id="rId85"/>
          <w:pgSz w:w="11907" w:h="16840"/>
          <w:pgMar w:top="400" w:right="575"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pict>
          <v:shape id="_x0000_s64" style="position:absolute;margin-left:537.49pt;margin-top:474.948pt;mso-position-vertical-relative:text;mso-position-horizontal-relative:text;width:0pt;height:184.45pt;z-index:251716608;" filled="false" strokecolor="#000000" strokeweight="0.00pt" coordsize="0,3688" coordorigin="0,0" path="m,l0,981m0,1344l0,3688e">
            <v:stroke endcap="square" joinstyle="bevel" miterlimit="0"/>
          </v:shape>
        </w:pict>
      </w: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1176" w:hRule="atLeast"/>
        </w:trPr>
        <w:tc>
          <w:tcPr>
            <w:tcW w:w="2308"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257"/>
              <w:spacing w:before="59" w:line="219" w:lineRule="auto"/>
              <w:rPr>
                <w:sz w:val="18"/>
                <w:szCs w:val="18"/>
              </w:rPr>
            </w:pPr>
            <w:r>
              <w:rPr>
                <w:sz w:val="18"/>
                <w:szCs w:val="18"/>
                <w:spacing w:val="-1"/>
              </w:rPr>
              <w:t>食品安全检查管理要求</w:t>
            </w:r>
          </w:p>
        </w:tc>
        <w:tc>
          <w:tcPr>
            <w:tcW w:w="842" w:type="dxa"/>
            <w:vAlign w:val="top"/>
          </w:tcPr>
          <w:p>
            <w:pPr>
              <w:spacing w:line="263" w:lineRule="auto"/>
              <w:rPr>
                <w:rFonts w:ascii="Arial"/>
                <w:sz w:val="21"/>
              </w:rPr>
            </w:pPr>
            <w:r/>
          </w:p>
          <w:p>
            <w:pPr>
              <w:spacing w:line="263"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firstLine="2"/>
              <w:spacing w:before="32" w:line="234" w:lineRule="auto"/>
              <w:rPr>
                <w:sz w:val="18"/>
                <w:szCs w:val="18"/>
              </w:rPr>
            </w:pPr>
            <w:r>
              <w:rPr>
                <w:sz w:val="18"/>
                <w:szCs w:val="18"/>
                <w:spacing w:val="-1"/>
              </w:rPr>
              <w:t>依照法律、法规和食品安全标准从事团餐服务活动，采取</w:t>
            </w:r>
            <w:r>
              <w:rPr>
                <w:sz w:val="18"/>
                <w:szCs w:val="18"/>
                <w:spacing w:val="-2"/>
              </w:rPr>
              <w:t>有效</w:t>
            </w:r>
            <w:r>
              <w:rPr>
                <w:sz w:val="18"/>
                <w:szCs w:val="18"/>
              </w:rPr>
              <w:t xml:space="preserve"> </w:t>
            </w:r>
            <w:r>
              <w:rPr>
                <w:sz w:val="18"/>
                <w:szCs w:val="18"/>
                <w:spacing w:val="-1"/>
              </w:rPr>
              <w:t>管理措施，保证食品安全，按照许可范围依法经营，并在就餐</w:t>
            </w:r>
            <w:r>
              <w:rPr>
                <w:sz w:val="18"/>
                <w:szCs w:val="18"/>
              </w:rPr>
              <w:t xml:space="preserve"> </w:t>
            </w:r>
            <w:r>
              <w:rPr>
                <w:sz w:val="18"/>
                <w:szCs w:val="18"/>
                <w:spacing w:val="-1"/>
              </w:rPr>
              <w:t>场所醒目位置悬挂或者摆放团餐服务许可证，接受社会监督，</w:t>
            </w:r>
            <w:r>
              <w:rPr>
                <w:sz w:val="18"/>
                <w:szCs w:val="18"/>
              </w:rPr>
              <w:t xml:space="preserve"> </w:t>
            </w:r>
            <w:r>
              <w:rPr>
                <w:sz w:val="18"/>
                <w:szCs w:val="18"/>
                <w:spacing w:val="-2"/>
              </w:rPr>
              <w:t>承担主体责任。</w:t>
            </w:r>
          </w:p>
        </w:tc>
        <w:tc>
          <w:tcPr>
            <w:tcW w:w="775" w:type="dxa"/>
            <w:vAlign w:val="top"/>
          </w:tcPr>
          <w:p>
            <w:pPr>
              <w:rPr>
                <w:rFonts w:ascii="Arial"/>
                <w:sz w:val="21"/>
              </w:rPr>
            </w:pPr>
            <w:r/>
          </w:p>
        </w:tc>
        <w:tc>
          <w:tcPr>
            <w:tcW w:w="1591" w:type="dxa"/>
            <w:vAlign w:val="top"/>
          </w:tcPr>
          <w:p>
            <w:pPr>
              <w:rPr>
                <w:rFonts w:ascii="Arial"/>
                <w:sz w:val="21"/>
              </w:rPr>
            </w:pPr>
            <w:r/>
          </w:p>
        </w:tc>
      </w:tr>
      <w:tr>
        <w:trPr>
          <w:trHeight w:val="939"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0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5" w:right="101" w:hanging="1"/>
              <w:spacing w:before="28" w:line="231" w:lineRule="auto"/>
              <w:jc w:val="both"/>
              <w:rPr>
                <w:sz w:val="18"/>
                <w:szCs w:val="18"/>
              </w:rPr>
            </w:pPr>
            <w:r>
              <w:rPr>
                <w:sz w:val="18"/>
                <w:szCs w:val="18"/>
                <w:spacing w:val="-1"/>
              </w:rPr>
              <w:t>建立本单位食品安全管理组织机构，各企业需至少配备</w:t>
            </w:r>
            <w:r>
              <w:rPr>
                <w:sz w:val="18"/>
                <w:szCs w:val="18"/>
                <w:spacing w:val="-2"/>
              </w:rPr>
              <w:t>一名食</w:t>
            </w:r>
            <w:r>
              <w:rPr>
                <w:sz w:val="18"/>
                <w:szCs w:val="18"/>
              </w:rPr>
              <w:t xml:space="preserve"> </w:t>
            </w:r>
            <w:r>
              <w:rPr>
                <w:sz w:val="18"/>
                <w:szCs w:val="18"/>
                <w:spacing w:val="-1"/>
              </w:rPr>
              <w:t>品安全总监；各餐厅需配备专职或者兼职经过培训合</w:t>
            </w:r>
            <w:r>
              <w:rPr>
                <w:sz w:val="18"/>
                <w:szCs w:val="18"/>
                <w:spacing w:val="-2"/>
              </w:rPr>
              <w:t>格的食品</w:t>
            </w:r>
            <w:r>
              <w:rPr>
                <w:sz w:val="18"/>
                <w:szCs w:val="18"/>
              </w:rPr>
              <w:t xml:space="preserve"> </w:t>
            </w:r>
            <w:r>
              <w:rPr>
                <w:sz w:val="18"/>
                <w:szCs w:val="18"/>
                <w:spacing w:val="-1"/>
              </w:rPr>
              <w:t>安全管理员，对团餐服务全过程实施内部检查管理并</w:t>
            </w:r>
            <w:r>
              <w:rPr>
                <w:sz w:val="18"/>
                <w:szCs w:val="18"/>
                <w:spacing w:val="-2"/>
              </w:rPr>
              <w:t>记录，落</w:t>
            </w:r>
            <w:r>
              <w:rPr>
                <w:sz w:val="18"/>
                <w:szCs w:val="18"/>
              </w:rPr>
              <w:t xml:space="preserve"> </w:t>
            </w:r>
            <w:r>
              <w:rPr>
                <w:sz w:val="18"/>
                <w:szCs w:val="18"/>
                <w:spacing w:val="-2"/>
              </w:rPr>
              <w:t>实责任到人，严格落实监管部门的监管意见和整改要求。</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60" w:lineRule="auto"/>
              <w:rPr>
                <w:rFonts w:ascii="Arial"/>
                <w:sz w:val="21"/>
              </w:rPr>
            </w:pPr>
            <w:r/>
          </w:p>
          <w:p>
            <w:pPr>
              <w:spacing w:line="260"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1" w:right="101"/>
              <w:spacing w:before="25" w:line="235" w:lineRule="auto"/>
              <w:jc w:val="both"/>
              <w:rPr>
                <w:sz w:val="18"/>
                <w:szCs w:val="18"/>
              </w:rPr>
            </w:pPr>
            <w:r>
              <w:rPr>
                <w:sz w:val="18"/>
                <w:szCs w:val="18"/>
                <w:spacing w:val="-1"/>
              </w:rPr>
              <w:t>食品安全管理员须认真按照职责要求，组织落实管理人员和从</w:t>
            </w:r>
            <w:r>
              <w:rPr>
                <w:sz w:val="18"/>
                <w:szCs w:val="18"/>
              </w:rPr>
              <w:t xml:space="preserve"> </w:t>
            </w:r>
            <w:r>
              <w:rPr>
                <w:sz w:val="18"/>
                <w:szCs w:val="18"/>
                <w:spacing w:val="-1"/>
              </w:rPr>
              <w:t>业人员食品安全知识培训、员工健康管理、索证索票、团餐具</w:t>
            </w:r>
            <w:r>
              <w:rPr>
                <w:sz w:val="18"/>
                <w:szCs w:val="18"/>
              </w:rPr>
              <w:t xml:space="preserve"> </w:t>
            </w:r>
            <w:r>
              <w:rPr>
                <w:sz w:val="18"/>
                <w:szCs w:val="18"/>
                <w:spacing w:val="-1"/>
              </w:rPr>
              <w:t>清洗消毒、综合检查、设备管理、环境卫生管理等各项食品安</w:t>
            </w:r>
            <w:r>
              <w:rPr>
                <w:sz w:val="18"/>
                <w:szCs w:val="18"/>
              </w:rPr>
              <w:t xml:space="preserve"> </w:t>
            </w:r>
            <w:r>
              <w:rPr>
                <w:sz w:val="18"/>
                <w:szCs w:val="18"/>
                <w:spacing w:val="-2"/>
              </w:rPr>
              <w:t>全管理制度。</w:t>
            </w:r>
          </w:p>
        </w:tc>
        <w:tc>
          <w:tcPr>
            <w:tcW w:w="775" w:type="dxa"/>
            <w:vAlign w:val="top"/>
          </w:tcPr>
          <w:p>
            <w:pPr>
              <w:rPr>
                <w:rFonts w:ascii="Arial"/>
                <w:sz w:val="21"/>
              </w:rPr>
            </w:pPr>
            <w:r/>
          </w:p>
        </w:tc>
        <w:tc>
          <w:tcPr>
            <w:tcW w:w="1591" w:type="dxa"/>
            <w:vAlign w:val="top"/>
          </w:tcPr>
          <w:p>
            <w:pPr>
              <w:rPr>
                <w:rFonts w:ascii="Arial"/>
                <w:sz w:val="21"/>
              </w:rPr>
            </w:pPr>
            <w:r/>
          </w:p>
        </w:tc>
      </w:tr>
      <w:tr>
        <w:trPr>
          <w:trHeight w:val="14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319" w:lineRule="auto"/>
              <w:rPr>
                <w:rFonts w:ascii="Arial"/>
                <w:sz w:val="21"/>
              </w:rPr>
            </w:pPr>
            <w:r/>
          </w:p>
          <w:p>
            <w:pPr>
              <w:spacing w:line="320"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spacing w:before="28" w:line="235" w:lineRule="auto"/>
              <w:jc w:val="both"/>
              <w:rPr>
                <w:sz w:val="18"/>
                <w:szCs w:val="18"/>
              </w:rPr>
            </w:pPr>
            <w:r>
              <w:rPr>
                <w:sz w:val="18"/>
                <w:szCs w:val="18"/>
                <w:spacing w:val="-1"/>
              </w:rPr>
              <w:t>制订定期或不定期食品安全检查计划，采取全面检查、抽查与</w:t>
            </w:r>
            <w:r>
              <w:rPr>
                <w:sz w:val="18"/>
                <w:szCs w:val="18"/>
              </w:rPr>
              <w:t xml:space="preserve"> </w:t>
            </w:r>
            <w:r>
              <w:rPr>
                <w:sz w:val="18"/>
                <w:szCs w:val="18"/>
                <w:spacing w:val="-1"/>
              </w:rPr>
              <w:t>自查相结合的形式，实行层层监管，主要检查各项制度的贯彻</w:t>
            </w:r>
            <w:r>
              <w:rPr>
                <w:sz w:val="18"/>
                <w:szCs w:val="18"/>
              </w:rPr>
              <w:t xml:space="preserve"> </w:t>
            </w:r>
            <w:r>
              <w:rPr>
                <w:sz w:val="18"/>
                <w:szCs w:val="18"/>
                <w:spacing w:val="-1"/>
              </w:rPr>
              <w:t>落实情况。食品安全管理员每天在操作加工时段至少进行一次</w:t>
            </w:r>
            <w:r>
              <w:rPr>
                <w:sz w:val="18"/>
                <w:szCs w:val="18"/>
              </w:rPr>
              <w:t xml:space="preserve"> </w:t>
            </w:r>
            <w:r>
              <w:rPr>
                <w:sz w:val="18"/>
                <w:szCs w:val="18"/>
                <w:spacing w:val="-1"/>
              </w:rPr>
              <w:t>食品安全检查，检查各岗位是否有违反制度的情况，发现问题</w:t>
            </w:r>
            <w:r>
              <w:rPr>
                <w:sz w:val="18"/>
                <w:szCs w:val="18"/>
              </w:rPr>
              <w:t xml:space="preserve"> </w:t>
            </w:r>
            <w:r>
              <w:rPr>
                <w:sz w:val="18"/>
                <w:szCs w:val="18"/>
                <w:spacing w:val="-4"/>
              </w:rPr>
              <w:t>,</w:t>
            </w:r>
            <w:r>
              <w:rPr>
                <w:sz w:val="18"/>
                <w:szCs w:val="18"/>
                <w:spacing w:val="60"/>
              </w:rPr>
              <w:t xml:space="preserve"> </w:t>
            </w:r>
            <w:r>
              <w:rPr>
                <w:sz w:val="18"/>
                <w:szCs w:val="18"/>
                <w:spacing w:val="-4"/>
              </w:rPr>
              <w:t>及时告知改进，并做好食品安全检查记录备查。</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2"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4" w:right="101" w:hanging="2"/>
              <w:spacing w:before="27" w:line="231" w:lineRule="auto"/>
              <w:rPr>
                <w:sz w:val="18"/>
                <w:szCs w:val="18"/>
              </w:rPr>
            </w:pPr>
            <w:r>
              <w:rPr>
                <w:sz w:val="18"/>
                <w:szCs w:val="18"/>
                <w:spacing w:val="-1"/>
              </w:rPr>
              <w:t>检查中发现的同一类问题经两次指出仍未改进的，按本单位有</w:t>
            </w:r>
            <w:r>
              <w:rPr>
                <w:sz w:val="18"/>
                <w:szCs w:val="18"/>
              </w:rPr>
              <w:t xml:space="preserve"> </w:t>
            </w:r>
            <w:r>
              <w:rPr>
                <w:sz w:val="18"/>
                <w:szCs w:val="18"/>
                <w:spacing w:val="-3"/>
              </w:rPr>
              <w:t>关规定处理。</w:t>
            </w:r>
          </w:p>
        </w:tc>
        <w:tc>
          <w:tcPr>
            <w:tcW w:w="775" w:type="dxa"/>
            <w:vAlign w:val="top"/>
          </w:tcPr>
          <w:p>
            <w:pPr>
              <w:rPr>
                <w:rFonts w:ascii="Arial"/>
                <w:sz w:val="21"/>
              </w:rPr>
            </w:pPr>
            <w:r/>
          </w:p>
        </w:tc>
        <w:tc>
          <w:tcPr>
            <w:tcW w:w="1591" w:type="dxa"/>
            <w:vAlign w:val="top"/>
          </w:tcPr>
          <w:p>
            <w:pPr>
              <w:rPr>
                <w:rFonts w:ascii="Arial"/>
                <w:sz w:val="21"/>
              </w:rPr>
            </w:pPr>
            <w:r/>
          </w:p>
        </w:tc>
      </w:tr>
      <w:tr>
        <w:trPr>
          <w:trHeight w:val="472" w:hRule="atLeast"/>
        </w:trPr>
        <w:tc>
          <w:tcPr>
            <w:tcW w:w="2308" w:type="dxa"/>
            <w:vAlign w:val="top"/>
            <w:vMerge w:val="continue"/>
            <w:tcBorders>
              <w:top w:val="nil"/>
              <w:bottom w:val="nil"/>
            </w:tcBorders>
          </w:tcPr>
          <w:p>
            <w:pPr>
              <w:rPr>
                <w:rFonts w:ascii="Arial"/>
                <w:sz w:val="21"/>
              </w:rPr>
            </w:pPr>
            <w:r/>
          </w:p>
        </w:tc>
        <w:tc>
          <w:tcPr>
            <w:tcW w:w="842" w:type="dxa"/>
            <w:vAlign w:val="top"/>
          </w:tcPr>
          <w:p>
            <w:pPr>
              <w:pStyle w:val="TableText"/>
              <w:ind w:left="382"/>
              <w:spacing w:before="235" w:line="182" w:lineRule="auto"/>
              <w:rPr>
                <w:sz w:val="18"/>
                <w:szCs w:val="18"/>
              </w:rPr>
            </w:pPr>
            <w:r>
              <w:rPr>
                <w:sz w:val="18"/>
                <w:szCs w:val="18"/>
              </w:rPr>
              <w:t>5</w:t>
            </w:r>
          </w:p>
        </w:tc>
        <w:tc>
          <w:tcPr>
            <w:tcW w:w="5053" w:type="dxa"/>
            <w:vAlign w:val="top"/>
          </w:tcPr>
          <w:p>
            <w:pPr>
              <w:pStyle w:val="TableText"/>
              <w:ind w:left="114"/>
              <w:spacing w:before="31" w:line="219" w:lineRule="auto"/>
              <w:rPr>
                <w:sz w:val="18"/>
                <w:szCs w:val="18"/>
              </w:rPr>
            </w:pPr>
            <w:r>
              <w:rPr>
                <w:sz w:val="18"/>
                <w:szCs w:val="18"/>
                <w:spacing w:val="-2"/>
              </w:rPr>
              <w:t>各种检查结果记录归档备查。</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1"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firstLine="4"/>
              <w:spacing w:before="29" w:line="229" w:lineRule="auto"/>
              <w:rPr>
                <w:sz w:val="18"/>
                <w:szCs w:val="18"/>
              </w:rPr>
            </w:pPr>
            <w:r>
              <w:rPr>
                <w:sz w:val="18"/>
                <w:szCs w:val="18"/>
                <w:spacing w:val="-1"/>
              </w:rPr>
              <w:t>定期协助组织本单位从业人员进行食品安全法律法</w:t>
            </w:r>
            <w:r>
              <w:rPr>
                <w:sz w:val="18"/>
                <w:szCs w:val="18"/>
                <w:spacing w:val="-2"/>
              </w:rPr>
              <w:t>规和食品安</w:t>
            </w:r>
            <w:r>
              <w:rPr>
                <w:sz w:val="18"/>
                <w:szCs w:val="18"/>
              </w:rPr>
              <w:t xml:space="preserve"> </w:t>
            </w:r>
            <w:r>
              <w:rPr>
                <w:sz w:val="18"/>
                <w:szCs w:val="18"/>
                <w:spacing w:val="-2"/>
              </w:rPr>
              <w:t>全知识培训。</w:t>
            </w:r>
          </w:p>
        </w:tc>
        <w:tc>
          <w:tcPr>
            <w:tcW w:w="775" w:type="dxa"/>
            <w:vAlign w:val="top"/>
          </w:tcPr>
          <w:p>
            <w:pPr>
              <w:rPr>
                <w:rFonts w:ascii="Arial"/>
                <w:sz w:val="21"/>
              </w:rPr>
            </w:pPr>
            <w:r/>
          </w:p>
        </w:tc>
        <w:tc>
          <w:tcPr>
            <w:tcW w:w="1591" w:type="dxa"/>
            <w:vAlign w:val="top"/>
          </w:tcPr>
          <w:p>
            <w:pPr>
              <w:rPr>
                <w:rFonts w:ascii="Arial"/>
                <w:sz w:val="21"/>
              </w:rPr>
            </w:pPr>
            <w:r/>
          </w:p>
        </w:tc>
      </w:tr>
      <w:tr>
        <w:trPr>
          <w:trHeight w:val="706"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291"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0" w:right="101" w:firstLine="2"/>
              <w:spacing w:before="28" w:line="229" w:lineRule="auto"/>
              <w:rPr>
                <w:sz w:val="18"/>
                <w:szCs w:val="18"/>
              </w:rPr>
            </w:pPr>
            <w:r>
              <w:rPr>
                <w:sz w:val="18"/>
                <w:szCs w:val="18"/>
                <w:spacing w:val="-1"/>
              </w:rPr>
              <w:t>制定本单位食品安全管理制度及岗位责任制度，并对执行情况</w:t>
            </w:r>
            <w:r>
              <w:rPr>
                <w:sz w:val="18"/>
                <w:szCs w:val="18"/>
              </w:rPr>
              <w:t xml:space="preserve"> </w:t>
            </w:r>
            <w:r>
              <w:rPr>
                <w:sz w:val="18"/>
                <w:szCs w:val="18"/>
                <w:spacing w:val="-2"/>
              </w:rPr>
              <w:t>进行督促检查。</w:t>
            </w:r>
          </w:p>
        </w:tc>
        <w:tc>
          <w:tcPr>
            <w:tcW w:w="775" w:type="dxa"/>
            <w:vAlign w:val="top"/>
          </w:tcPr>
          <w:p>
            <w:pPr>
              <w:rPr>
                <w:rFonts w:ascii="Arial"/>
                <w:sz w:val="21"/>
              </w:rPr>
            </w:pPr>
            <w:r/>
          </w:p>
        </w:tc>
        <w:tc>
          <w:tcPr>
            <w:tcW w:w="1591" w:type="dxa"/>
            <w:vAlign w:val="top"/>
          </w:tcPr>
          <w:p>
            <w:pPr>
              <w:rPr>
                <w:rFonts w:ascii="Arial"/>
                <w:sz w:val="21"/>
              </w:rPr>
            </w:pPr>
            <w:r/>
          </w:p>
        </w:tc>
      </w:tr>
      <w:tr>
        <w:trPr>
          <w:trHeight w:val="705" w:hRule="atLeast"/>
        </w:trPr>
        <w:tc>
          <w:tcPr>
            <w:tcW w:w="2308" w:type="dxa"/>
            <w:vAlign w:val="top"/>
            <w:vMerge w:val="continue"/>
            <w:tcBorders>
              <w:top w:val="nil"/>
            </w:tcBorders>
          </w:tcPr>
          <w:p>
            <w:pPr>
              <w:rPr>
                <w:rFonts w:ascii="Arial"/>
                <w:sz w:val="21"/>
              </w:rPr>
            </w:pPr>
            <w:r/>
          </w:p>
        </w:tc>
        <w:tc>
          <w:tcPr>
            <w:tcW w:w="842" w:type="dxa"/>
            <w:vAlign w:val="top"/>
          </w:tcPr>
          <w:p>
            <w:pPr>
              <w:spacing w:line="290"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4"/>
              <w:spacing w:before="29" w:line="219" w:lineRule="auto"/>
              <w:rPr>
                <w:sz w:val="18"/>
                <w:szCs w:val="18"/>
              </w:rPr>
            </w:pPr>
            <w:r>
              <w:rPr>
                <w:sz w:val="18"/>
                <w:szCs w:val="18"/>
                <w:spacing w:val="-1"/>
              </w:rPr>
              <w:t>建立健全团餐服务单位食品安全管理档案，保存各种检</w:t>
            </w:r>
            <w:r>
              <w:rPr>
                <w:sz w:val="18"/>
                <w:szCs w:val="18"/>
                <w:spacing w:val="-2"/>
              </w:rPr>
              <w:t>查记录</w:t>
            </w:r>
          </w:p>
          <w:p>
            <w:pPr>
              <w:pStyle w:val="TableText"/>
              <w:ind w:left="130"/>
              <w:spacing w:before="135" w:line="90" w:lineRule="exact"/>
              <w:rPr>
                <w:sz w:val="18"/>
                <w:szCs w:val="18"/>
              </w:rPr>
            </w:pPr>
            <w:r>
              <w:rPr>
                <w:sz w:val="18"/>
                <w:szCs w:val="18"/>
                <w:position w:val="1"/>
              </w:rPr>
              <w:t>。</w:t>
            </w:r>
          </w:p>
        </w:tc>
        <w:tc>
          <w:tcPr>
            <w:tcW w:w="775" w:type="dxa"/>
            <w:vAlign w:val="top"/>
          </w:tcPr>
          <w:p>
            <w:pPr>
              <w:rPr>
                <w:rFonts w:ascii="Arial"/>
                <w:sz w:val="21"/>
              </w:rPr>
            </w:pPr>
            <w:r/>
          </w:p>
        </w:tc>
        <w:tc>
          <w:tcPr>
            <w:tcW w:w="1591" w:type="dxa"/>
            <w:vAlign w:val="top"/>
          </w:tcPr>
          <w:p>
            <w:pPr>
              <w:rPr>
                <w:rFonts w:ascii="Arial"/>
                <w:sz w:val="21"/>
              </w:rPr>
            </w:pPr>
            <w:r/>
          </w:p>
        </w:tc>
      </w:tr>
      <w:tr>
        <w:trPr>
          <w:trHeight w:val="1171" w:hRule="atLeast"/>
        </w:trPr>
        <w:tc>
          <w:tcPr>
            <w:tcW w:w="2308"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801" w:right="161" w:hanging="633"/>
              <w:spacing w:before="59" w:line="230" w:lineRule="auto"/>
              <w:rPr>
                <w:sz w:val="18"/>
                <w:szCs w:val="18"/>
              </w:rPr>
            </w:pPr>
            <w:r>
              <w:rPr>
                <w:sz w:val="18"/>
                <w:szCs w:val="18"/>
                <w:spacing w:val="-1"/>
              </w:rPr>
              <w:t>食品添加剂和调味料公示</w:t>
            </w:r>
            <w:r>
              <w:rPr>
                <w:sz w:val="18"/>
                <w:szCs w:val="18"/>
                <w:spacing w:val="2"/>
              </w:rPr>
              <w:t xml:space="preserve"> </w:t>
            </w:r>
            <w:r>
              <w:rPr>
                <w:sz w:val="18"/>
                <w:szCs w:val="18"/>
                <w:spacing w:val="-3"/>
              </w:rPr>
              <w:t>管理要求</w:t>
            </w:r>
          </w:p>
        </w:tc>
        <w:tc>
          <w:tcPr>
            <w:tcW w:w="842" w:type="dxa"/>
            <w:vAlign w:val="top"/>
          </w:tcPr>
          <w:p>
            <w:pPr>
              <w:spacing w:line="261" w:lineRule="auto"/>
              <w:rPr>
                <w:rFonts w:ascii="Arial"/>
                <w:sz w:val="21"/>
              </w:rPr>
            </w:pPr>
            <w:r/>
          </w:p>
          <w:p>
            <w:pPr>
              <w:spacing w:line="261"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2" w:right="101" w:firstLine="9"/>
              <w:spacing w:before="28" w:line="229" w:lineRule="auto"/>
              <w:rPr>
                <w:sz w:val="18"/>
                <w:szCs w:val="18"/>
              </w:rPr>
            </w:pPr>
            <w:r>
              <w:rPr>
                <w:sz w:val="18"/>
                <w:szCs w:val="18"/>
                <w:spacing w:val="-2"/>
              </w:rPr>
              <w:t>需要公示的食品添加剂和调味料包括：加工过程中使用的所有</w:t>
            </w:r>
            <w:r>
              <w:rPr>
                <w:sz w:val="18"/>
                <w:szCs w:val="18"/>
                <w:spacing w:val="16"/>
              </w:rPr>
              <w:t xml:space="preserve"> </w:t>
            </w:r>
            <w:r>
              <w:rPr>
                <w:sz w:val="18"/>
                <w:szCs w:val="18"/>
                <w:spacing w:val="-1"/>
              </w:rPr>
              <w:t>食品添加剂，酱油、醋、盐、八角等各种香料。需要公示的食</w:t>
            </w:r>
          </w:p>
          <w:p>
            <w:pPr>
              <w:pStyle w:val="TableText"/>
              <w:ind w:left="112" w:right="101" w:firstLine="14"/>
              <w:spacing w:before="19" w:line="230" w:lineRule="auto"/>
              <w:rPr>
                <w:sz w:val="18"/>
                <w:szCs w:val="18"/>
              </w:rPr>
            </w:pPr>
            <w:r>
              <w:rPr>
                <w:sz w:val="18"/>
                <w:szCs w:val="18"/>
                <w:spacing w:val="-2"/>
              </w:rPr>
              <w:t>品添加剂和调味料基本信息包括：品名、生产厂家、生产许可</w:t>
            </w:r>
            <w:r>
              <w:rPr>
                <w:sz w:val="18"/>
                <w:szCs w:val="18"/>
                <w:spacing w:val="11"/>
              </w:rPr>
              <w:t xml:space="preserve"> </w:t>
            </w:r>
            <w:r>
              <w:rPr>
                <w:sz w:val="18"/>
                <w:szCs w:val="18"/>
                <w:spacing w:val="-2"/>
              </w:rPr>
              <w:t>证编号、供货单位等。</w:t>
            </w:r>
          </w:p>
        </w:tc>
        <w:tc>
          <w:tcPr>
            <w:tcW w:w="775" w:type="dxa"/>
            <w:vAlign w:val="top"/>
          </w:tcPr>
          <w:p>
            <w:pPr>
              <w:rPr>
                <w:rFonts w:ascii="Arial"/>
                <w:sz w:val="21"/>
              </w:rPr>
            </w:pPr>
            <w:r/>
          </w:p>
        </w:tc>
        <w:tc>
          <w:tcPr>
            <w:tcW w:w="1591" w:type="dxa"/>
            <w:vAlign w:val="top"/>
          </w:tcPr>
          <w:p>
            <w:pPr>
              <w:rPr>
                <w:rFonts w:ascii="Arial"/>
                <w:sz w:val="21"/>
              </w:rPr>
            </w:pPr>
            <w:r/>
          </w:p>
        </w:tc>
      </w:tr>
      <w:tr>
        <w:trPr>
          <w:trHeight w:val="976" w:hRule="atLeast"/>
        </w:trPr>
        <w:tc>
          <w:tcPr>
            <w:tcW w:w="2308" w:type="dxa"/>
            <w:vAlign w:val="top"/>
            <w:vMerge w:val="continue"/>
            <w:tcBorders>
              <w:top w:val="nil"/>
              <w:bottom w:val="nil"/>
            </w:tcBorders>
          </w:tcPr>
          <w:p>
            <w:pPr>
              <w:rPr>
                <w:rFonts w:ascii="Arial"/>
                <w:sz w:val="21"/>
              </w:rPr>
            </w:pPr>
            <w:r/>
          </w:p>
        </w:tc>
        <w:tc>
          <w:tcPr>
            <w:tcW w:w="842" w:type="dxa"/>
            <w:vAlign w:val="top"/>
          </w:tcPr>
          <w:p>
            <w:pPr>
              <w:spacing w:line="427"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2" w:right="101" w:firstLine="5"/>
              <w:spacing w:before="32" w:line="232" w:lineRule="auto"/>
              <w:jc w:val="both"/>
              <w:rPr>
                <w:sz w:val="18"/>
                <w:szCs w:val="18"/>
              </w:rPr>
            </w:pPr>
            <w:r>
              <w:rPr>
                <w:sz w:val="18"/>
                <w:szCs w:val="18"/>
                <w:spacing w:val="-1"/>
              </w:rPr>
              <w:t>公示的基本信息要与实际使用的食品添加剂和调</w:t>
            </w:r>
            <w:r>
              <w:rPr>
                <w:sz w:val="18"/>
                <w:szCs w:val="18"/>
                <w:spacing w:val="-2"/>
              </w:rPr>
              <w:t>味料相符，不</w:t>
            </w:r>
            <w:r>
              <w:rPr>
                <w:sz w:val="18"/>
                <w:szCs w:val="18"/>
              </w:rPr>
              <w:t xml:space="preserve"> </w:t>
            </w:r>
            <w:r>
              <w:rPr>
                <w:sz w:val="18"/>
                <w:szCs w:val="18"/>
                <w:spacing w:val="-1"/>
              </w:rPr>
              <w:t>应提供虚假信息误导消费者。使用的食品添加剂和调味料有变</w:t>
            </w:r>
            <w:r>
              <w:rPr>
                <w:sz w:val="18"/>
                <w:szCs w:val="18"/>
              </w:rPr>
              <w:t xml:space="preserve"> </w:t>
            </w:r>
            <w:r>
              <w:rPr>
                <w:sz w:val="18"/>
                <w:szCs w:val="18"/>
                <w:spacing w:val="-2"/>
              </w:rPr>
              <w:t>化的要及时更换公示信息。</w:t>
            </w:r>
          </w:p>
        </w:tc>
        <w:tc>
          <w:tcPr>
            <w:tcW w:w="775" w:type="dxa"/>
            <w:vAlign w:val="top"/>
          </w:tcPr>
          <w:p>
            <w:pPr>
              <w:rPr>
                <w:rFonts w:ascii="Arial"/>
                <w:sz w:val="21"/>
              </w:rPr>
            </w:pPr>
            <w:r/>
          </w:p>
        </w:tc>
        <w:tc>
          <w:tcPr>
            <w:tcW w:w="1591" w:type="dxa"/>
            <w:vAlign w:val="top"/>
          </w:tcPr>
          <w:p>
            <w:pPr>
              <w:rPr>
                <w:rFonts w:ascii="Arial"/>
                <w:sz w:val="21"/>
              </w:rPr>
            </w:pPr>
            <w:r/>
          </w:p>
        </w:tc>
      </w:tr>
      <w:tr>
        <w:trPr>
          <w:trHeight w:val="359" w:hRule="atLeast"/>
        </w:trPr>
        <w:tc>
          <w:tcPr>
            <w:tcW w:w="2308" w:type="dxa"/>
            <w:vAlign w:val="top"/>
            <w:vMerge w:val="continue"/>
            <w:tcBorders>
              <w:top w:val="nil"/>
            </w:tcBorders>
          </w:tcPr>
          <w:p>
            <w:pPr>
              <w:rPr>
                <w:rFonts w:ascii="Arial"/>
                <w:sz w:val="21"/>
              </w:rPr>
            </w:pPr>
            <w:r/>
          </w:p>
        </w:tc>
        <w:tc>
          <w:tcPr>
            <w:tcW w:w="842" w:type="dxa"/>
            <w:vAlign w:val="top"/>
          </w:tcPr>
          <w:p>
            <w:pPr>
              <w:pStyle w:val="TableText"/>
              <w:ind w:left="382"/>
              <w:spacing w:before="182" w:line="171" w:lineRule="auto"/>
              <w:rPr>
                <w:sz w:val="18"/>
                <w:szCs w:val="18"/>
              </w:rPr>
            </w:pPr>
            <w:r>
              <w:rPr>
                <w:sz w:val="18"/>
                <w:szCs w:val="18"/>
              </w:rPr>
              <w:t>5</w:t>
            </w:r>
          </w:p>
        </w:tc>
        <w:tc>
          <w:tcPr>
            <w:tcW w:w="5053" w:type="dxa"/>
            <w:vAlign w:val="top"/>
          </w:tcPr>
          <w:p>
            <w:pPr>
              <w:pStyle w:val="TableText"/>
              <w:ind w:left="118"/>
              <w:spacing w:before="32" w:line="219" w:lineRule="auto"/>
              <w:rPr>
                <w:sz w:val="18"/>
                <w:szCs w:val="18"/>
              </w:rPr>
            </w:pPr>
            <w:r>
              <w:rPr>
                <w:sz w:val="18"/>
                <w:szCs w:val="18"/>
                <w:spacing w:val="-2"/>
              </w:rPr>
              <w:t>公示栏应按照规定悬挂，便于公众了解相关信息。</w:t>
            </w:r>
          </w:p>
        </w:tc>
        <w:tc>
          <w:tcPr>
            <w:tcW w:w="775" w:type="dxa"/>
            <w:vAlign w:val="top"/>
          </w:tcPr>
          <w:p>
            <w:pPr>
              <w:rPr>
                <w:rFonts w:ascii="Arial"/>
                <w:sz w:val="21"/>
              </w:rPr>
            </w:pPr>
            <w:r/>
          </w:p>
        </w:tc>
        <w:tc>
          <w:tcPr>
            <w:tcW w:w="1591" w:type="dxa"/>
            <w:vAlign w:val="top"/>
          </w:tcPr>
          <w:p>
            <w:pPr>
              <w:rPr>
                <w:rFonts w:ascii="Arial"/>
                <w:sz w:val="21"/>
              </w:rPr>
            </w:pPr>
            <w:r/>
          </w:p>
        </w:tc>
      </w:tr>
      <w:tr>
        <w:trPr>
          <w:trHeight w:val="2338" w:hRule="atLeast"/>
        </w:trPr>
        <w:tc>
          <w:tcPr>
            <w:tcW w:w="2308"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436"/>
              <w:spacing w:before="58" w:line="219" w:lineRule="auto"/>
              <w:rPr>
                <w:sz w:val="18"/>
                <w:szCs w:val="18"/>
              </w:rPr>
            </w:pPr>
            <w:r>
              <w:rPr>
                <w:sz w:val="18"/>
                <w:szCs w:val="18"/>
                <w:spacing w:val="-1"/>
              </w:rPr>
              <w:t>诚实守信厉行节约</w:t>
            </w:r>
          </w:p>
        </w:tc>
        <w:tc>
          <w:tcPr>
            <w:tcW w:w="842"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3" w:right="102"/>
              <w:spacing w:before="30" w:line="229" w:lineRule="auto"/>
              <w:rPr>
                <w:sz w:val="18"/>
                <w:szCs w:val="18"/>
              </w:rPr>
            </w:pPr>
            <w:r>
              <w:rPr>
                <w:sz w:val="18"/>
                <w:szCs w:val="18"/>
                <w:spacing w:val="6"/>
              </w:rPr>
              <w:t>有诚信经营的保障措施（如：有关制度、承诺书</w:t>
            </w:r>
            <w:r>
              <w:rPr>
                <w:sz w:val="18"/>
                <w:szCs w:val="18"/>
                <w:spacing w:val="5"/>
              </w:rPr>
              <w:t>等）不涉及</w:t>
            </w:r>
            <w:r>
              <w:rPr>
                <w:sz w:val="18"/>
                <w:szCs w:val="18"/>
              </w:rPr>
              <w:t xml:space="preserve"> </w:t>
            </w:r>
            <w:r>
              <w:rPr>
                <w:sz w:val="18"/>
                <w:szCs w:val="18"/>
                <w:spacing w:val="-1"/>
              </w:rPr>
              <w:t>严重性的案件纠纷；</w:t>
            </w:r>
          </w:p>
          <w:p>
            <w:pPr>
              <w:pStyle w:val="TableText"/>
              <w:ind w:left="111" w:right="101"/>
              <w:spacing w:before="20" w:line="234" w:lineRule="auto"/>
              <w:rPr>
                <w:sz w:val="18"/>
                <w:szCs w:val="18"/>
              </w:rPr>
            </w:pPr>
            <w:r>
              <w:rPr>
                <w:sz w:val="18"/>
                <w:szCs w:val="18"/>
                <w:spacing w:val="5"/>
              </w:rPr>
              <w:t>在生产经营活动中，诚实守信，不缺斤少两、不夸大宣传；</w:t>
            </w:r>
            <w:r>
              <w:rPr>
                <w:sz w:val="18"/>
                <w:szCs w:val="18"/>
                <w:spacing w:val="16"/>
              </w:rPr>
              <w:t xml:space="preserve"> </w:t>
            </w:r>
            <w:r>
              <w:rPr>
                <w:sz w:val="18"/>
                <w:szCs w:val="18"/>
                <w:spacing w:val="6"/>
              </w:rPr>
              <w:t>经营者应采取有效形式（如：标价牌、标价签等）</w:t>
            </w:r>
            <w:r>
              <w:rPr>
                <w:sz w:val="18"/>
                <w:szCs w:val="18"/>
                <w:spacing w:val="5"/>
              </w:rPr>
              <w:t>进行明码</w:t>
            </w:r>
            <w:r>
              <w:rPr>
                <w:sz w:val="18"/>
                <w:szCs w:val="18"/>
              </w:rPr>
              <w:t xml:space="preserve"> </w:t>
            </w:r>
            <w:r>
              <w:rPr>
                <w:sz w:val="18"/>
                <w:szCs w:val="18"/>
                <w:spacing w:val="2"/>
              </w:rPr>
              <w:t>标价,做到标识醒目、内容真实明确、字迹清晰，价格变动时</w:t>
            </w:r>
            <w:r>
              <w:rPr>
                <w:sz w:val="18"/>
                <w:szCs w:val="18"/>
                <w:spacing w:val="8"/>
              </w:rPr>
              <w:t xml:space="preserve"> </w:t>
            </w:r>
            <w:r>
              <w:rPr>
                <w:sz w:val="18"/>
                <w:szCs w:val="18"/>
                <w:spacing w:val="-1"/>
              </w:rPr>
              <w:t>应及时调整，接受社会监督</w:t>
            </w:r>
          </w:p>
          <w:p>
            <w:pPr>
              <w:pStyle w:val="TableText"/>
              <w:ind w:left="113" w:right="102"/>
              <w:spacing w:before="19" w:line="233" w:lineRule="auto"/>
              <w:jc w:val="both"/>
              <w:rPr>
                <w:sz w:val="18"/>
                <w:szCs w:val="18"/>
              </w:rPr>
            </w:pPr>
            <w:r>
              <w:rPr>
                <w:sz w:val="18"/>
                <w:szCs w:val="18"/>
                <w:spacing w:val="6"/>
              </w:rPr>
              <w:t>投诉举报渠道（如电话、邮箱等）畅通，且能</w:t>
            </w:r>
            <w:r>
              <w:rPr>
                <w:sz w:val="18"/>
                <w:szCs w:val="18"/>
                <w:spacing w:val="5"/>
              </w:rPr>
              <w:t>有效处理消费</w:t>
            </w:r>
            <w:r>
              <w:rPr>
                <w:sz w:val="18"/>
                <w:szCs w:val="18"/>
              </w:rPr>
              <w:t xml:space="preserve"> </w:t>
            </w:r>
            <w:r>
              <w:rPr>
                <w:sz w:val="18"/>
                <w:szCs w:val="18"/>
                <w:spacing w:val="6"/>
              </w:rPr>
              <w:t>者投诉，并有投诉处理记录。定期开展服务质量</w:t>
            </w:r>
            <w:r>
              <w:rPr>
                <w:sz w:val="18"/>
                <w:szCs w:val="18"/>
                <w:spacing w:val="5"/>
              </w:rPr>
              <w:t>满意度调查</w:t>
            </w:r>
            <w:r>
              <w:rPr>
                <w:sz w:val="18"/>
                <w:szCs w:val="18"/>
              </w:rPr>
              <w:t xml:space="preserve"> </w:t>
            </w:r>
            <w:r>
              <w:rPr>
                <w:sz w:val="18"/>
                <w:szCs w:val="18"/>
                <w:spacing w:val="-1"/>
              </w:rPr>
              <w:t>工作，每月不少于1次。</w:t>
            </w:r>
          </w:p>
        </w:tc>
        <w:tc>
          <w:tcPr>
            <w:tcW w:w="775" w:type="dxa"/>
            <w:vAlign w:val="top"/>
          </w:tcPr>
          <w:p>
            <w:pPr>
              <w:rPr>
                <w:rFonts w:ascii="Arial"/>
                <w:sz w:val="21"/>
              </w:rPr>
            </w:pPr>
            <w:r/>
          </w:p>
        </w:tc>
        <w:tc>
          <w:tcPr>
            <w:tcW w:w="1591" w:type="dxa"/>
            <w:vAlign w:val="top"/>
          </w:tcPr>
          <w:p>
            <w:pPr>
              <w:rPr>
                <w:rFonts w:ascii="Arial"/>
                <w:sz w:val="21"/>
              </w:rPr>
            </w:pPr>
            <w:r/>
          </w:p>
        </w:tc>
      </w:tr>
      <w:tr>
        <w:trPr>
          <w:trHeight w:val="707" w:hRule="atLeast"/>
        </w:trPr>
        <w:tc>
          <w:tcPr>
            <w:tcW w:w="2308" w:type="dxa"/>
            <w:vAlign w:val="top"/>
            <w:vMerge w:val="continue"/>
            <w:tcBorders>
              <w:top w:val="nil"/>
            </w:tcBorders>
          </w:tcPr>
          <w:p>
            <w:pPr>
              <w:rPr>
                <w:rFonts w:ascii="Arial"/>
                <w:sz w:val="21"/>
              </w:rPr>
            </w:pPr>
            <w:r/>
          </w:p>
        </w:tc>
        <w:tc>
          <w:tcPr>
            <w:tcW w:w="842" w:type="dxa"/>
            <w:vAlign w:val="top"/>
          </w:tcPr>
          <w:p>
            <w:pPr>
              <w:spacing w:line="294" w:lineRule="auto"/>
              <w:rPr>
                <w:rFonts w:ascii="Arial"/>
                <w:sz w:val="21"/>
              </w:rPr>
            </w:pPr>
            <w:r/>
          </w:p>
          <w:p>
            <w:pPr>
              <w:pStyle w:val="TableText"/>
              <w:ind w:left="382"/>
              <w:spacing w:before="59" w:line="182" w:lineRule="auto"/>
              <w:rPr>
                <w:sz w:val="18"/>
                <w:szCs w:val="18"/>
              </w:rPr>
            </w:pPr>
            <w:r>
              <w:rPr>
                <w:sz w:val="18"/>
                <w:szCs w:val="18"/>
              </w:rPr>
              <w:t>5</w:t>
            </w:r>
          </w:p>
        </w:tc>
        <w:tc>
          <w:tcPr>
            <w:tcW w:w="5053" w:type="dxa"/>
            <w:vAlign w:val="top"/>
          </w:tcPr>
          <w:p>
            <w:pPr>
              <w:pStyle w:val="TableText"/>
              <w:ind w:left="111" w:right="102"/>
              <w:spacing w:before="30" w:line="228" w:lineRule="auto"/>
              <w:rPr>
                <w:sz w:val="18"/>
                <w:szCs w:val="18"/>
              </w:rPr>
            </w:pPr>
            <w:r>
              <w:rPr>
                <w:sz w:val="18"/>
                <w:szCs w:val="18"/>
                <w:spacing w:val="6"/>
              </w:rPr>
              <w:t>在生产经营活动中，厉行节约，积极引导员工、用餐</w:t>
            </w:r>
            <w:r>
              <w:rPr>
                <w:sz w:val="18"/>
                <w:szCs w:val="18"/>
                <w:spacing w:val="5"/>
              </w:rPr>
              <w:t>宾客加</w:t>
            </w:r>
            <w:r>
              <w:rPr>
                <w:sz w:val="18"/>
                <w:szCs w:val="18"/>
              </w:rPr>
              <w:t xml:space="preserve"> </w:t>
            </w:r>
            <w:r>
              <w:rPr>
                <w:sz w:val="18"/>
                <w:szCs w:val="18"/>
                <w:spacing w:val="6"/>
              </w:rPr>
              <w:t>入团餐节约行动，采取有效措施及各种宣传（海报、</w:t>
            </w:r>
            <w:r>
              <w:rPr>
                <w:sz w:val="18"/>
                <w:szCs w:val="18"/>
                <w:spacing w:val="5"/>
              </w:rPr>
              <w:t>视频、</w:t>
            </w:r>
            <w:r>
              <w:rPr>
                <w:sz w:val="18"/>
                <w:szCs w:val="18"/>
              </w:rPr>
              <w:t xml:space="preserve"> </w:t>
            </w:r>
            <w:r>
              <w:rPr>
                <w:sz w:val="18"/>
                <w:szCs w:val="18"/>
                <w:spacing w:val="-1"/>
              </w:rPr>
              <w:t>标语等）减少并制止团餐浪费。</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rPr/>
      </w:pPr>
      <w:r/>
    </w:p>
    <w:p>
      <w:pPr>
        <w:sectPr>
          <w:headerReference w:type="default" r:id="rId79"/>
          <w:footerReference w:type="default" r:id="rId86"/>
          <w:pgSz w:w="11907" w:h="16840"/>
          <w:pgMar w:top="400" w:right="400" w:bottom="1268" w:left="757" w:header="0" w:footer="1099" w:gutter="0"/>
        </w:sectPr>
        <w:rPr/>
      </w:pPr>
    </w:p>
    <w:p>
      <w:pPr>
        <w:pStyle w:val="BodyText"/>
        <w:spacing w:line="319" w:lineRule="auto"/>
        <w:rPr/>
      </w:pPr>
      <w:r/>
    </w:p>
    <w:p>
      <w:pPr>
        <w:pStyle w:val="BodyText"/>
        <w:spacing w:line="319" w:lineRule="auto"/>
        <w:rPr/>
      </w:pPr>
      <w:r/>
    </w:p>
    <w:p>
      <w:pPr>
        <w:pStyle w:val="BodyText"/>
        <w:spacing w:line="320" w:lineRule="auto"/>
        <w:rPr/>
      </w:pPr>
      <w:r/>
    </w:p>
    <w:p>
      <w:pPr>
        <w:ind w:left="8405"/>
        <w:spacing w:before="65" w:line="212" w:lineRule="auto"/>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tbl>
      <w:tblPr>
        <w:tblStyle w:val="TableNormal"/>
        <w:tblW w:w="105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8"/>
        <w:gridCol w:w="842"/>
        <w:gridCol w:w="5053"/>
        <w:gridCol w:w="775"/>
        <w:gridCol w:w="1591"/>
      </w:tblGrid>
      <w:tr>
        <w:trPr>
          <w:trHeight w:val="754" w:hRule="atLeast"/>
        </w:trPr>
        <w:tc>
          <w:tcPr>
            <w:tcW w:w="2308" w:type="dxa"/>
            <w:vAlign w:val="top"/>
          </w:tcPr>
          <w:p>
            <w:pPr>
              <w:rPr>
                <w:rFonts w:ascii="Arial"/>
                <w:sz w:val="21"/>
              </w:rPr>
            </w:pPr>
            <w:r/>
          </w:p>
        </w:tc>
        <w:tc>
          <w:tcPr>
            <w:tcW w:w="842" w:type="dxa"/>
            <w:vAlign w:val="top"/>
          </w:tcPr>
          <w:p>
            <w:pPr>
              <w:spacing w:line="316" w:lineRule="auto"/>
              <w:rPr>
                <w:rFonts w:ascii="Arial"/>
                <w:sz w:val="21"/>
              </w:rPr>
            </w:pPr>
            <w:r/>
          </w:p>
          <w:p>
            <w:pPr>
              <w:pStyle w:val="TableText"/>
              <w:ind w:left="382"/>
              <w:spacing w:before="58" w:line="182" w:lineRule="auto"/>
              <w:rPr>
                <w:sz w:val="18"/>
                <w:szCs w:val="18"/>
              </w:rPr>
            </w:pPr>
            <w:r>
              <w:rPr>
                <w:sz w:val="18"/>
                <w:szCs w:val="18"/>
              </w:rPr>
              <w:t>5</w:t>
            </w:r>
          </w:p>
        </w:tc>
        <w:tc>
          <w:tcPr>
            <w:tcW w:w="5053" w:type="dxa"/>
            <w:vAlign w:val="top"/>
          </w:tcPr>
          <w:p>
            <w:pPr>
              <w:pStyle w:val="TableText"/>
              <w:ind w:left="113" w:right="102" w:hanging="2"/>
              <w:spacing w:before="32" w:line="229" w:lineRule="auto"/>
              <w:rPr>
                <w:sz w:val="18"/>
                <w:szCs w:val="18"/>
              </w:rPr>
            </w:pPr>
            <w:r>
              <w:rPr>
                <w:sz w:val="18"/>
                <w:szCs w:val="18"/>
                <w:spacing w:val="6"/>
              </w:rPr>
              <w:t>在生产经营活动中，严格卫生管理，保持餐厅各部位</w:t>
            </w:r>
            <w:r>
              <w:rPr>
                <w:sz w:val="18"/>
                <w:szCs w:val="18"/>
                <w:spacing w:val="5"/>
              </w:rPr>
              <w:t>洁净卫</w:t>
            </w:r>
            <w:r>
              <w:rPr>
                <w:sz w:val="18"/>
                <w:szCs w:val="18"/>
              </w:rPr>
              <w:t xml:space="preserve"> </w:t>
            </w:r>
            <w:r>
              <w:rPr>
                <w:sz w:val="18"/>
                <w:szCs w:val="18"/>
                <w:spacing w:val="-2"/>
              </w:rPr>
              <w:t>生，采取积极措施，强制推行使用“公筷、公勺</w:t>
            </w:r>
            <w:r>
              <w:rPr>
                <w:sz w:val="18"/>
                <w:szCs w:val="18"/>
                <w:spacing w:val="-50"/>
              </w:rPr>
              <w:t xml:space="preserve"> </w:t>
            </w:r>
            <w:r>
              <w:rPr>
                <w:sz w:val="18"/>
                <w:szCs w:val="18"/>
                <w:spacing w:val="-2"/>
              </w:rPr>
              <w:t>”行动。</w:t>
            </w:r>
          </w:p>
        </w:tc>
        <w:tc>
          <w:tcPr>
            <w:tcW w:w="775" w:type="dxa"/>
            <w:vAlign w:val="top"/>
          </w:tcPr>
          <w:p>
            <w:pPr>
              <w:rPr>
                <w:rFonts w:ascii="Arial"/>
                <w:sz w:val="21"/>
              </w:rPr>
            </w:pPr>
            <w:r/>
          </w:p>
        </w:tc>
        <w:tc>
          <w:tcPr>
            <w:tcW w:w="1591" w:type="dxa"/>
            <w:vAlign w:val="top"/>
          </w:tcPr>
          <w:p>
            <w:pPr>
              <w:rPr>
                <w:rFonts w:ascii="Arial"/>
                <w:sz w:val="21"/>
              </w:rPr>
            </w:pPr>
            <w:r/>
          </w:p>
        </w:tc>
      </w:tr>
    </w:tbl>
    <w:p>
      <w:pPr>
        <w:pStyle w:val="BodyText"/>
        <w:spacing w:line="299" w:lineRule="auto"/>
        <w:rPr/>
      </w:pPr>
      <w:r/>
    </w:p>
    <w:p>
      <w:pPr>
        <w:pStyle w:val="BodyText"/>
        <w:spacing w:line="299" w:lineRule="auto"/>
        <w:rPr/>
      </w:pPr>
      <w:r/>
    </w:p>
    <w:p>
      <w:pPr>
        <w:pStyle w:val="BodyText"/>
        <w:spacing w:line="299" w:lineRule="auto"/>
        <w:rPr/>
      </w:pPr>
      <w:r/>
    </w:p>
    <w:p>
      <w:pPr>
        <w:pStyle w:val="BodyText"/>
        <w:spacing w:line="300" w:lineRule="auto"/>
        <w:rPr/>
      </w:pPr>
      <w:r/>
    </w:p>
    <w:p>
      <w:pPr>
        <w:ind w:left="4779" w:right="4798" w:firstLine="43"/>
        <w:spacing w:before="65" w:line="241" w:lineRule="auto"/>
        <w:rPr>
          <w:rFonts w:ascii="SimHei" w:hAnsi="SimHei" w:eastAsia="SimHei" w:cs="SimHei"/>
          <w:sz w:val="20"/>
          <w:szCs w:val="20"/>
        </w:rPr>
      </w:pPr>
      <w:r>
        <w:rPr>
          <w:rFonts w:ascii="SimHei" w:hAnsi="SimHei" w:eastAsia="SimHei" w:cs="SimHei"/>
          <w:sz w:val="20"/>
          <w:szCs w:val="20"/>
          <w:spacing w:val="-5"/>
        </w:rPr>
        <w:t>附</w:t>
      </w:r>
      <w:r>
        <w:rPr>
          <w:rFonts w:ascii="SimHei" w:hAnsi="SimHei" w:eastAsia="SimHei" w:cs="SimHei"/>
          <w:sz w:val="20"/>
          <w:szCs w:val="20"/>
          <w:spacing w:val="10"/>
        </w:rPr>
        <w:t xml:space="preserve">  </w:t>
      </w:r>
      <w:r>
        <w:rPr>
          <w:rFonts w:ascii="SimHei" w:hAnsi="SimHei" w:eastAsia="SimHei" w:cs="SimHei"/>
          <w:sz w:val="20"/>
          <w:szCs w:val="20"/>
          <w:spacing w:val="-5"/>
        </w:rPr>
        <w:t>录</w:t>
      </w:r>
      <w:r>
        <w:rPr>
          <w:rFonts w:ascii="SimHei" w:hAnsi="SimHei" w:eastAsia="SimHei" w:cs="SimHei"/>
          <w:sz w:val="20"/>
          <w:szCs w:val="20"/>
          <w:spacing w:val="9"/>
        </w:rPr>
        <w:t xml:space="preserve">  </w:t>
      </w:r>
      <w:r>
        <w:rPr>
          <w:rFonts w:ascii="SimHei" w:hAnsi="SimHei" w:eastAsia="SimHei" w:cs="SimHei"/>
          <w:sz w:val="20"/>
          <w:szCs w:val="20"/>
          <w:spacing w:val="-5"/>
        </w:rPr>
        <w:t>C</w:t>
      </w:r>
      <w:r>
        <w:rPr>
          <w:rFonts w:ascii="SimHei" w:hAnsi="SimHei" w:eastAsia="SimHei" w:cs="SimHei"/>
          <w:sz w:val="20"/>
          <w:szCs w:val="20"/>
        </w:rPr>
        <w:t xml:space="preserve"> </w:t>
      </w:r>
      <w:r>
        <w:rPr>
          <w:rFonts w:ascii="SimHei" w:hAnsi="SimHei" w:eastAsia="SimHei" w:cs="SimHei"/>
          <w:sz w:val="20"/>
          <w:szCs w:val="20"/>
          <w:spacing w:val="-1"/>
        </w:rPr>
        <w:t>（资料性）</w:t>
      </w:r>
    </w:p>
    <w:p>
      <w:pPr>
        <w:ind w:left="3290"/>
        <w:spacing w:before="22" w:line="229" w:lineRule="auto"/>
        <w:rPr>
          <w:rFonts w:ascii="SimHei" w:hAnsi="SimHei" w:eastAsia="SimHei" w:cs="SimHei"/>
          <w:sz w:val="20"/>
          <w:szCs w:val="20"/>
        </w:rPr>
      </w:pPr>
      <w:r>
        <w:rPr>
          <w:rFonts w:ascii="SimHei" w:hAnsi="SimHei" w:eastAsia="SimHei" w:cs="SimHei"/>
          <w:sz w:val="20"/>
          <w:szCs w:val="20"/>
          <w:spacing w:val="9"/>
        </w:rPr>
        <w:t>食品安全事故和消防安全事故应急处置预案</w:t>
      </w:r>
    </w:p>
    <w:p>
      <w:pPr>
        <w:ind w:left="404"/>
        <w:spacing w:before="144" w:line="231" w:lineRule="auto"/>
        <w:rPr>
          <w:rFonts w:ascii="SimHei" w:hAnsi="SimHei" w:eastAsia="SimHei" w:cs="SimHei"/>
          <w:sz w:val="20"/>
          <w:szCs w:val="20"/>
        </w:rPr>
      </w:pPr>
      <w:r>
        <w:rPr>
          <w:rFonts w:ascii="SimHei" w:hAnsi="SimHei" w:eastAsia="SimHei" w:cs="SimHei"/>
          <w:sz w:val="20"/>
          <w:szCs w:val="20"/>
          <w:spacing w:val="5"/>
        </w:rPr>
        <w:t>C.1</w:t>
      </w:r>
      <w:r>
        <w:rPr>
          <w:rFonts w:ascii="SimHei" w:hAnsi="SimHei" w:eastAsia="SimHei" w:cs="SimHei"/>
          <w:sz w:val="20"/>
          <w:szCs w:val="20"/>
          <w:spacing w:val="19"/>
        </w:rPr>
        <w:t xml:space="preserve"> </w:t>
      </w:r>
      <w:r>
        <w:rPr>
          <w:rFonts w:ascii="SimHei" w:hAnsi="SimHei" w:eastAsia="SimHei" w:cs="SimHei"/>
          <w:sz w:val="20"/>
          <w:szCs w:val="20"/>
          <w:spacing w:val="5"/>
        </w:rPr>
        <w:t>领导小组</w:t>
      </w:r>
    </w:p>
    <w:p>
      <w:pPr>
        <w:ind w:left="406" w:right="848" w:firstLine="392"/>
        <w:spacing w:before="142" w:line="239" w:lineRule="auto"/>
        <w:rPr>
          <w:rFonts w:ascii="SimSun" w:hAnsi="SimSun" w:eastAsia="SimSun" w:cs="SimSun"/>
          <w:sz w:val="20"/>
          <w:szCs w:val="20"/>
        </w:rPr>
      </w:pPr>
      <w:r>
        <w:rPr>
          <w:rFonts w:ascii="SimSun" w:hAnsi="SimSun" w:eastAsia="SimSun" w:cs="SimSun"/>
          <w:sz w:val="20"/>
          <w:szCs w:val="20"/>
          <w:spacing w:val="3"/>
        </w:rPr>
        <w:t>成立食品安全事故应急处置领导小组，设组长、副组长、组员，负责本单位食品安全事</w:t>
      </w:r>
      <w:r>
        <w:rPr>
          <w:rFonts w:ascii="SimSun" w:hAnsi="SimSun" w:eastAsia="SimSun" w:cs="SimSun"/>
          <w:sz w:val="20"/>
          <w:szCs w:val="20"/>
          <w:spacing w:val="2"/>
        </w:rPr>
        <w:t>故应急处置工</w:t>
      </w:r>
      <w:r>
        <w:rPr>
          <w:rFonts w:ascii="SimSun" w:hAnsi="SimSun" w:eastAsia="SimSun" w:cs="SimSun"/>
          <w:sz w:val="20"/>
          <w:szCs w:val="20"/>
        </w:rPr>
        <w:t xml:space="preserve"> </w:t>
      </w:r>
      <w:r>
        <w:rPr>
          <w:rFonts w:ascii="SimSun" w:hAnsi="SimSun" w:eastAsia="SimSun" w:cs="SimSun"/>
          <w:sz w:val="20"/>
          <w:szCs w:val="20"/>
        </w:rPr>
        <w:t>作。</w:t>
      </w:r>
    </w:p>
    <w:p>
      <w:pPr>
        <w:ind w:left="404"/>
        <w:spacing w:before="146" w:line="230" w:lineRule="auto"/>
        <w:rPr>
          <w:rFonts w:ascii="SimHei" w:hAnsi="SimHei" w:eastAsia="SimHei" w:cs="SimHei"/>
          <w:sz w:val="20"/>
          <w:szCs w:val="20"/>
        </w:rPr>
      </w:pPr>
      <w:r>
        <w:rPr>
          <w:rFonts w:ascii="SimHei" w:hAnsi="SimHei" w:eastAsia="SimHei" w:cs="SimHei"/>
          <w:sz w:val="20"/>
          <w:szCs w:val="20"/>
          <w:spacing w:val="6"/>
        </w:rPr>
        <w:t>C.2</w:t>
      </w:r>
      <w:r>
        <w:rPr>
          <w:rFonts w:ascii="SimHei" w:hAnsi="SimHei" w:eastAsia="SimHei" w:cs="SimHei"/>
          <w:sz w:val="20"/>
          <w:szCs w:val="20"/>
          <w:spacing w:val="20"/>
        </w:rPr>
        <w:t xml:space="preserve"> </w:t>
      </w:r>
      <w:r>
        <w:rPr>
          <w:rFonts w:ascii="SimHei" w:hAnsi="SimHei" w:eastAsia="SimHei" w:cs="SimHei"/>
          <w:sz w:val="20"/>
          <w:szCs w:val="20"/>
          <w:spacing w:val="6"/>
        </w:rPr>
        <w:t>应急处置程序</w:t>
      </w:r>
    </w:p>
    <w:p>
      <w:pPr>
        <w:ind w:left="404"/>
        <w:spacing w:before="142" w:line="232" w:lineRule="auto"/>
        <w:rPr>
          <w:rFonts w:ascii="SimHei" w:hAnsi="SimHei" w:eastAsia="SimHei" w:cs="SimHei"/>
          <w:sz w:val="20"/>
          <w:szCs w:val="20"/>
        </w:rPr>
      </w:pPr>
      <w:r>
        <w:rPr>
          <w:rFonts w:ascii="SimHei" w:hAnsi="SimHei" w:eastAsia="SimHei" w:cs="SimHei"/>
          <w:sz w:val="20"/>
          <w:szCs w:val="20"/>
          <w:spacing w:val="5"/>
        </w:rPr>
        <w:t>C.2.1</w:t>
      </w:r>
      <w:r>
        <w:rPr>
          <w:rFonts w:ascii="SimHei" w:hAnsi="SimHei" w:eastAsia="SimHei" w:cs="SimHei"/>
          <w:sz w:val="20"/>
          <w:szCs w:val="20"/>
          <w:spacing w:val="92"/>
        </w:rPr>
        <w:t xml:space="preserve"> </w:t>
      </w:r>
      <w:r>
        <w:rPr>
          <w:rFonts w:ascii="SimHei" w:hAnsi="SimHei" w:eastAsia="SimHei" w:cs="SimHei"/>
          <w:sz w:val="20"/>
          <w:szCs w:val="20"/>
          <w:spacing w:val="5"/>
        </w:rPr>
        <w:t>及时报告</w:t>
      </w:r>
    </w:p>
    <w:p>
      <w:pPr>
        <w:ind w:left="411" w:right="726" w:hanging="7"/>
        <w:spacing w:before="142"/>
        <w:rPr>
          <w:rFonts w:ascii="SimSun" w:hAnsi="SimSun" w:eastAsia="SimSun" w:cs="SimSun"/>
          <w:sz w:val="20"/>
          <w:szCs w:val="20"/>
        </w:rPr>
      </w:pPr>
      <w:r>
        <w:rPr>
          <w:rFonts w:ascii="SimHei" w:hAnsi="SimHei" w:eastAsia="SimHei" w:cs="SimHei"/>
          <w:sz w:val="20"/>
          <w:szCs w:val="20"/>
          <w:spacing w:val="10"/>
        </w:rPr>
        <w:t>C.2.1.1</w:t>
      </w:r>
      <w:r>
        <w:rPr>
          <w:rFonts w:ascii="SimHei" w:hAnsi="SimHei" w:eastAsia="SimHei" w:cs="SimHei"/>
          <w:sz w:val="20"/>
          <w:szCs w:val="20"/>
          <w:spacing w:val="-37"/>
        </w:rPr>
        <w:t xml:space="preserve"> </w:t>
      </w:r>
      <w:r>
        <w:rPr>
          <w:rFonts w:ascii="SimSun" w:hAnsi="SimSun" w:eastAsia="SimSun" w:cs="SimSun"/>
          <w:sz w:val="20"/>
          <w:szCs w:val="20"/>
          <w:spacing w:val="10"/>
        </w:rPr>
        <w:t>发生食品安全事故后，有关人员立即向食品安全事故应急处置领导小组报告；立即停止生产经</w:t>
      </w:r>
      <w:r>
        <w:rPr>
          <w:rFonts w:ascii="SimSun" w:hAnsi="SimSun" w:eastAsia="SimSun" w:cs="SimSun"/>
          <w:sz w:val="20"/>
          <w:szCs w:val="20"/>
        </w:rPr>
        <w:t xml:space="preserve"> </w:t>
      </w:r>
      <w:r>
        <w:rPr>
          <w:rFonts w:ascii="SimSun" w:hAnsi="SimSun" w:eastAsia="SimSun" w:cs="SimSun"/>
          <w:sz w:val="20"/>
          <w:szCs w:val="20"/>
          <w:spacing w:val="9"/>
        </w:rPr>
        <w:t>营活动，封存导致或者可能导致食品安全事故的食品及其原料、工具及用具、设备设施和现场。</w:t>
      </w:r>
    </w:p>
    <w:p>
      <w:pPr>
        <w:ind w:left="406" w:right="622" w:hanging="2"/>
        <w:spacing w:before="26" w:line="243" w:lineRule="auto"/>
        <w:jc w:val="both"/>
        <w:rPr>
          <w:rFonts w:ascii="SimSun" w:hAnsi="SimSun" w:eastAsia="SimSun" w:cs="SimSun"/>
          <w:sz w:val="20"/>
          <w:szCs w:val="20"/>
        </w:rPr>
      </w:pPr>
      <w:r>
        <w:rPr>
          <w:rFonts w:ascii="SimHei" w:hAnsi="SimHei" w:eastAsia="SimHei" w:cs="SimHei"/>
          <w:sz w:val="20"/>
          <w:szCs w:val="20"/>
          <w:spacing w:val="5"/>
        </w:rPr>
        <w:t>C.2.1.2</w:t>
      </w:r>
      <w:r>
        <w:rPr>
          <w:rFonts w:ascii="SimHei" w:hAnsi="SimHei" w:eastAsia="SimHei" w:cs="SimHei"/>
          <w:sz w:val="20"/>
          <w:szCs w:val="20"/>
          <w:spacing w:val="5"/>
        </w:rPr>
        <w:t xml:space="preserve"> </w:t>
      </w:r>
      <w:r>
        <w:rPr>
          <w:rFonts w:ascii="SimSun" w:hAnsi="SimSun" w:eastAsia="SimSun" w:cs="SimSun"/>
          <w:sz w:val="20"/>
          <w:szCs w:val="20"/>
          <w:spacing w:val="5"/>
        </w:rPr>
        <w:t>自事故发生之时起2小时内向所在地县级人民政府卫生部门和食品药品监督管</w:t>
      </w:r>
      <w:r>
        <w:rPr>
          <w:rFonts w:ascii="SimSun" w:hAnsi="SimSun" w:eastAsia="SimSun" w:cs="SimSun"/>
          <w:sz w:val="20"/>
          <w:szCs w:val="20"/>
          <w:spacing w:val="4"/>
        </w:rPr>
        <w:t>理部门（联系电话：</w:t>
      </w:r>
      <w:r>
        <w:rPr>
          <w:rFonts w:ascii="SimSun" w:hAnsi="SimSun" w:eastAsia="SimSun" w:cs="SimSun"/>
          <w:sz w:val="20"/>
          <w:szCs w:val="20"/>
        </w:rPr>
        <w:t xml:space="preserve"> </w:t>
      </w:r>
      <w:r>
        <w:rPr>
          <w:rFonts w:ascii="SimSun" w:hAnsi="SimSun" w:eastAsia="SimSun" w:cs="SimSun"/>
          <w:sz w:val="20"/>
          <w:szCs w:val="20"/>
          <w:spacing w:val="1"/>
        </w:rPr>
        <w:t>12315）报告，报告内容有：发生食品安全事故的单位、地址、时间、中毒人数及死亡人数，主</w:t>
      </w:r>
      <w:r>
        <w:rPr>
          <w:rFonts w:ascii="SimSun" w:hAnsi="SimSun" w:eastAsia="SimSun" w:cs="SimSun"/>
          <w:sz w:val="20"/>
          <w:szCs w:val="20"/>
        </w:rPr>
        <w:t>要临床表现， </w:t>
      </w:r>
      <w:r>
        <w:rPr>
          <w:rFonts w:ascii="SimSun" w:hAnsi="SimSun" w:eastAsia="SimSun" w:cs="SimSun"/>
          <w:sz w:val="20"/>
          <w:szCs w:val="20"/>
        </w:rPr>
        <w:t>可能引起中毒的食物等。并按照相关监管部门的要求采取控制措施。</w:t>
      </w:r>
    </w:p>
    <w:p>
      <w:pPr>
        <w:ind w:left="404"/>
        <w:spacing w:before="181" w:line="231" w:lineRule="auto"/>
        <w:rPr>
          <w:rFonts w:ascii="SimSun" w:hAnsi="SimSun" w:eastAsia="SimSun" w:cs="SimSun"/>
          <w:sz w:val="20"/>
          <w:szCs w:val="20"/>
        </w:rPr>
      </w:pPr>
      <w:r>
        <w:rPr>
          <w:rFonts w:ascii="SimHei" w:hAnsi="SimHei" w:eastAsia="SimHei" w:cs="SimHei"/>
          <w:sz w:val="20"/>
          <w:szCs w:val="20"/>
          <w:spacing w:val="8"/>
        </w:rPr>
        <w:t>C.2.2</w:t>
      </w:r>
      <w:r>
        <w:rPr>
          <w:rFonts w:ascii="SimHei" w:hAnsi="SimHei" w:eastAsia="SimHei" w:cs="SimHei"/>
          <w:sz w:val="20"/>
          <w:szCs w:val="20"/>
          <w:spacing w:val="96"/>
        </w:rPr>
        <w:t xml:space="preserve"> </w:t>
      </w:r>
      <w:r>
        <w:rPr>
          <w:rFonts w:ascii="SimHei" w:hAnsi="SimHei" w:eastAsia="SimHei" w:cs="SimHei"/>
          <w:sz w:val="20"/>
          <w:szCs w:val="20"/>
          <w:spacing w:val="8"/>
        </w:rPr>
        <w:t>立即抢救</w:t>
      </w:r>
      <w:r>
        <w:rPr>
          <w:rFonts w:ascii="SimHei" w:hAnsi="SimHei" w:eastAsia="SimHei" w:cs="SimHei"/>
          <w:sz w:val="20"/>
          <w:szCs w:val="20"/>
          <w:spacing w:val="8"/>
        </w:rPr>
        <w:t xml:space="preserve"> </w:t>
      </w:r>
      <w:r>
        <w:rPr>
          <w:rFonts w:ascii="SimSun" w:hAnsi="SimSun" w:eastAsia="SimSun" w:cs="SimSun"/>
          <w:sz w:val="20"/>
          <w:szCs w:val="20"/>
          <w:spacing w:val="8"/>
        </w:rPr>
        <w:t>在第一时间组织人员，立即将中毒者送医院（120</w:t>
      </w:r>
      <w:r>
        <w:rPr>
          <w:rFonts w:ascii="SimSun" w:hAnsi="SimSun" w:eastAsia="SimSun" w:cs="SimSun"/>
          <w:sz w:val="20"/>
          <w:szCs w:val="20"/>
          <w:spacing w:val="7"/>
        </w:rPr>
        <w:t>）抢救。</w:t>
      </w:r>
    </w:p>
    <w:p>
      <w:pPr>
        <w:ind w:left="404"/>
        <w:spacing w:before="143" w:line="230" w:lineRule="auto"/>
        <w:rPr>
          <w:rFonts w:ascii="SimHei" w:hAnsi="SimHei" w:eastAsia="SimHei" w:cs="SimHei"/>
          <w:sz w:val="20"/>
          <w:szCs w:val="20"/>
        </w:rPr>
      </w:pPr>
      <w:r>
        <w:rPr>
          <w:rFonts w:ascii="SimHei" w:hAnsi="SimHei" w:eastAsia="SimHei" w:cs="SimHei"/>
          <w:sz w:val="20"/>
          <w:szCs w:val="20"/>
          <w:spacing w:val="5"/>
        </w:rPr>
        <w:t>C.2.3</w:t>
      </w:r>
      <w:r>
        <w:rPr>
          <w:rFonts w:ascii="SimHei" w:hAnsi="SimHei" w:eastAsia="SimHei" w:cs="SimHei"/>
          <w:sz w:val="20"/>
          <w:szCs w:val="20"/>
          <w:spacing w:val="92"/>
        </w:rPr>
        <w:t xml:space="preserve"> </w:t>
      </w:r>
      <w:r>
        <w:rPr>
          <w:rFonts w:ascii="SimHei" w:hAnsi="SimHei" w:eastAsia="SimHei" w:cs="SimHei"/>
          <w:sz w:val="20"/>
          <w:szCs w:val="20"/>
          <w:spacing w:val="5"/>
        </w:rPr>
        <w:t>保护现场</w:t>
      </w:r>
    </w:p>
    <w:p>
      <w:pPr>
        <w:ind w:left="405" w:right="726" w:firstLine="408"/>
        <w:spacing w:before="142" w:line="239" w:lineRule="auto"/>
        <w:rPr>
          <w:rFonts w:ascii="SimSun" w:hAnsi="SimSun" w:eastAsia="SimSun" w:cs="SimSun"/>
          <w:sz w:val="20"/>
          <w:szCs w:val="20"/>
        </w:rPr>
      </w:pPr>
      <w:r>
        <w:rPr>
          <w:rFonts w:ascii="SimSun" w:hAnsi="SimSun" w:eastAsia="SimSun" w:cs="SimSun"/>
          <w:sz w:val="20"/>
          <w:szCs w:val="20"/>
          <w:spacing w:val="1"/>
        </w:rPr>
        <w:t>发生食物中毒后，在向有关部门报告的同时要保护好现场和可疑食物，病</w:t>
      </w:r>
      <w:r>
        <w:rPr>
          <w:rFonts w:ascii="SimSun" w:hAnsi="SimSun" w:eastAsia="SimSun" w:cs="SimSun"/>
          <w:sz w:val="20"/>
          <w:szCs w:val="20"/>
        </w:rPr>
        <w:t>人吃剩的食物不要急于倒掉， </w:t>
      </w:r>
      <w:r>
        <w:rPr>
          <w:rFonts w:ascii="SimSun" w:hAnsi="SimSun" w:eastAsia="SimSun" w:cs="SimSun"/>
          <w:sz w:val="20"/>
          <w:szCs w:val="20"/>
          <w:spacing w:val="2"/>
        </w:rPr>
        <w:t>食品用工具容器、餐具等不要急于冲洗，病人的排泄物（呕吐物、</w:t>
      </w:r>
      <w:r>
        <w:rPr>
          <w:rFonts w:ascii="SimSun" w:hAnsi="SimSun" w:eastAsia="SimSun" w:cs="SimSun"/>
          <w:sz w:val="20"/>
          <w:szCs w:val="20"/>
          <w:spacing w:val="1"/>
        </w:rPr>
        <w:t>大便）要保留，提供留样食物。</w:t>
      </w:r>
    </w:p>
    <w:p>
      <w:pPr>
        <w:ind w:left="404"/>
        <w:spacing w:before="147" w:line="231" w:lineRule="auto"/>
        <w:rPr>
          <w:rFonts w:ascii="SimHei" w:hAnsi="SimHei" w:eastAsia="SimHei" w:cs="SimHei"/>
          <w:sz w:val="20"/>
          <w:szCs w:val="20"/>
        </w:rPr>
      </w:pPr>
      <w:r>
        <w:rPr>
          <w:rFonts w:ascii="SimHei" w:hAnsi="SimHei" w:eastAsia="SimHei" w:cs="SimHei"/>
          <w:sz w:val="20"/>
          <w:szCs w:val="20"/>
          <w:spacing w:val="5"/>
        </w:rPr>
        <w:t>C.2.4</w:t>
      </w:r>
      <w:r>
        <w:rPr>
          <w:rFonts w:ascii="SimHei" w:hAnsi="SimHei" w:eastAsia="SimHei" w:cs="SimHei"/>
          <w:sz w:val="20"/>
          <w:szCs w:val="20"/>
          <w:spacing w:val="92"/>
        </w:rPr>
        <w:t xml:space="preserve"> </w:t>
      </w:r>
      <w:r>
        <w:rPr>
          <w:rFonts w:ascii="SimHei" w:hAnsi="SimHei" w:eastAsia="SimHei" w:cs="SimHei"/>
          <w:sz w:val="20"/>
          <w:szCs w:val="20"/>
          <w:spacing w:val="5"/>
        </w:rPr>
        <w:t>配合调查</w:t>
      </w:r>
    </w:p>
    <w:p>
      <w:pPr>
        <w:ind w:left="405" w:right="721" w:firstLine="411"/>
        <w:spacing w:before="140" w:line="244" w:lineRule="auto"/>
        <w:jc w:val="both"/>
        <w:rPr>
          <w:rFonts w:ascii="SimSun" w:hAnsi="SimSun" w:eastAsia="SimSun" w:cs="SimSun"/>
          <w:sz w:val="20"/>
          <w:szCs w:val="20"/>
        </w:rPr>
      </w:pPr>
      <w:r>
        <w:rPr>
          <w:rFonts w:ascii="SimSun" w:hAnsi="SimSun" w:eastAsia="SimSun" w:cs="SimSun"/>
          <w:sz w:val="20"/>
          <w:szCs w:val="20"/>
          <w:spacing w:val="1"/>
        </w:rPr>
        <w:t>负责人及有关工作人员，要配合食品安全监督管理部门进行食品安全事故调查处</w:t>
      </w:r>
      <w:r>
        <w:rPr>
          <w:rFonts w:ascii="SimSun" w:hAnsi="SimSun" w:eastAsia="SimSun" w:cs="SimSun"/>
          <w:sz w:val="20"/>
          <w:szCs w:val="20"/>
        </w:rPr>
        <w:t>理，如实反映食品安全 </w:t>
      </w:r>
      <w:r>
        <w:rPr>
          <w:rFonts w:ascii="SimSun" w:hAnsi="SimSun" w:eastAsia="SimSun" w:cs="SimSun"/>
          <w:sz w:val="20"/>
          <w:szCs w:val="20"/>
          <w:spacing w:val="-5"/>
        </w:rPr>
        <w:t>事故情况。将病人所吃的食物，进餐总人数，同时进餐而未发病者所吃的食物，病</w:t>
      </w:r>
      <w:r>
        <w:rPr>
          <w:rFonts w:ascii="SimSun" w:hAnsi="SimSun" w:eastAsia="SimSun" w:cs="SimSun"/>
          <w:sz w:val="20"/>
          <w:szCs w:val="20"/>
          <w:spacing w:val="-6"/>
        </w:rPr>
        <w:t>人中毒的主要特点，可疑食</w:t>
      </w:r>
      <w:r>
        <w:rPr>
          <w:rFonts w:ascii="SimSun" w:hAnsi="SimSun" w:eastAsia="SimSun" w:cs="SimSun"/>
          <w:sz w:val="20"/>
          <w:szCs w:val="20"/>
        </w:rPr>
        <w:t xml:space="preserve">  </w:t>
      </w:r>
      <w:r>
        <w:rPr>
          <w:rFonts w:ascii="SimSun" w:hAnsi="SimSun" w:eastAsia="SimSun" w:cs="SimSun"/>
          <w:sz w:val="20"/>
          <w:szCs w:val="20"/>
          <w:spacing w:val="10"/>
        </w:rPr>
        <w:t>物的来源、质量、存放条件、加工烹调的方法和</w:t>
      </w:r>
      <w:r>
        <w:rPr>
          <w:rFonts w:ascii="SimSun" w:hAnsi="SimSun" w:eastAsia="SimSun" w:cs="SimSun"/>
          <w:sz w:val="20"/>
          <w:szCs w:val="20"/>
          <w:spacing w:val="9"/>
        </w:rPr>
        <w:t>加热的温度、时间等情况如实向有关部门反映。</w:t>
      </w:r>
    </w:p>
    <w:p>
      <w:pPr>
        <w:ind w:left="404"/>
        <w:spacing w:before="147" w:line="229" w:lineRule="auto"/>
        <w:rPr>
          <w:rFonts w:ascii="SimHei" w:hAnsi="SimHei" w:eastAsia="SimHei" w:cs="SimHei"/>
          <w:sz w:val="20"/>
          <w:szCs w:val="20"/>
        </w:rPr>
      </w:pPr>
      <w:r>
        <w:rPr>
          <w:rFonts w:ascii="SimHei" w:hAnsi="SimHei" w:eastAsia="SimHei" w:cs="SimHei"/>
          <w:sz w:val="20"/>
          <w:szCs w:val="20"/>
          <w:spacing w:val="5"/>
        </w:rPr>
        <w:t>C.3</w:t>
      </w:r>
      <w:r>
        <w:rPr>
          <w:rFonts w:ascii="SimHei" w:hAnsi="SimHei" w:eastAsia="SimHei" w:cs="SimHei"/>
          <w:sz w:val="20"/>
          <w:szCs w:val="20"/>
          <w:spacing w:val="29"/>
        </w:rPr>
        <w:t xml:space="preserve"> </w:t>
      </w:r>
      <w:r>
        <w:rPr>
          <w:rFonts w:ascii="SimHei" w:hAnsi="SimHei" w:eastAsia="SimHei" w:cs="SimHei"/>
          <w:sz w:val="20"/>
          <w:szCs w:val="20"/>
          <w:spacing w:val="5"/>
        </w:rPr>
        <w:t>事故责任追究</w:t>
      </w:r>
    </w:p>
    <w:p>
      <w:pPr>
        <w:ind w:left="407" w:right="716" w:firstLine="391"/>
        <w:spacing w:before="144" w:line="243" w:lineRule="auto"/>
        <w:jc w:val="both"/>
        <w:rPr>
          <w:rFonts w:ascii="SimSun" w:hAnsi="SimSun" w:eastAsia="SimSun" w:cs="SimSun"/>
          <w:sz w:val="20"/>
          <w:szCs w:val="20"/>
        </w:rPr>
      </w:pPr>
      <w:r>
        <w:rPr>
          <w:rFonts w:ascii="SimSun" w:hAnsi="SimSun" w:eastAsia="SimSun" w:cs="SimSun"/>
          <w:sz w:val="20"/>
          <w:szCs w:val="20"/>
          <w:spacing w:val="1"/>
        </w:rPr>
        <w:t>对事故延报、谎报、瞒报、漏报或处置不当的，要追究当事人责任；食品安全事故应急处置领导小组要</w:t>
      </w:r>
      <w:r>
        <w:rPr>
          <w:rFonts w:ascii="SimSun" w:hAnsi="SimSun" w:eastAsia="SimSun" w:cs="SimSun"/>
          <w:sz w:val="20"/>
          <w:szCs w:val="20"/>
          <w:spacing w:val="14"/>
        </w:rPr>
        <w:t xml:space="preserve"> </w:t>
      </w:r>
      <w:r>
        <w:rPr>
          <w:rFonts w:ascii="SimSun" w:hAnsi="SimSun" w:eastAsia="SimSun" w:cs="SimSun"/>
          <w:sz w:val="20"/>
          <w:szCs w:val="20"/>
          <w:spacing w:val="5"/>
        </w:rPr>
        <w:t>组织力量做好中毒人员的安抚工作，确保不让事态扩大，任何个人不应自行散布事故情况信息，造成严重</w:t>
      </w:r>
      <w:r>
        <w:rPr>
          <w:rFonts w:ascii="SimSun" w:hAnsi="SimSun" w:eastAsia="SimSun" w:cs="SimSun"/>
          <w:sz w:val="20"/>
          <w:szCs w:val="20"/>
          <w:spacing w:val="12"/>
        </w:rPr>
        <w:t xml:space="preserve"> </w:t>
      </w:r>
      <w:r>
        <w:rPr>
          <w:rFonts w:ascii="SimSun" w:hAnsi="SimSun" w:eastAsia="SimSun" w:cs="SimSun"/>
          <w:sz w:val="20"/>
          <w:szCs w:val="20"/>
          <w:spacing w:val="8"/>
        </w:rPr>
        <w:t>后果的要追究其法律责任。</w:t>
      </w:r>
    </w:p>
    <w:p>
      <w:pPr>
        <w:ind w:left="404"/>
        <w:spacing w:before="148" w:line="229" w:lineRule="auto"/>
        <w:rPr>
          <w:rFonts w:ascii="SimHei" w:hAnsi="SimHei" w:eastAsia="SimHei" w:cs="SimHei"/>
          <w:sz w:val="20"/>
          <w:szCs w:val="20"/>
        </w:rPr>
      </w:pPr>
      <w:r>
        <w:rPr>
          <w:rFonts w:ascii="SimHei" w:hAnsi="SimHei" w:eastAsia="SimHei" w:cs="SimHei"/>
          <w:sz w:val="20"/>
          <w:szCs w:val="20"/>
          <w:spacing w:val="8"/>
        </w:rPr>
        <w:t>C.3.1</w:t>
      </w:r>
      <w:r>
        <w:rPr>
          <w:rFonts w:ascii="SimHei" w:hAnsi="SimHei" w:eastAsia="SimHei" w:cs="SimHei"/>
          <w:sz w:val="20"/>
          <w:szCs w:val="20"/>
          <w:spacing w:val="105"/>
        </w:rPr>
        <w:t xml:space="preserve"> </w:t>
      </w:r>
      <w:r>
        <w:rPr>
          <w:rFonts w:ascii="SimHei" w:hAnsi="SimHei" w:eastAsia="SimHei" w:cs="SimHei"/>
          <w:sz w:val="20"/>
          <w:szCs w:val="20"/>
          <w:spacing w:val="8"/>
        </w:rPr>
        <w:t>餐厅消防安全事故应急处置预案绿色餐厅组织机构设置</w:t>
      </w:r>
    </w:p>
    <w:p>
      <w:pPr>
        <w:ind w:left="404"/>
        <w:spacing w:before="143" w:line="227" w:lineRule="auto"/>
        <w:rPr>
          <w:rFonts w:ascii="SimSun" w:hAnsi="SimSun" w:eastAsia="SimSun" w:cs="SimSun"/>
          <w:sz w:val="20"/>
          <w:szCs w:val="20"/>
        </w:rPr>
      </w:pPr>
      <w:r>
        <w:rPr>
          <w:rFonts w:ascii="SimHei" w:hAnsi="SimHei" w:eastAsia="SimHei" w:cs="SimHei"/>
          <w:sz w:val="20"/>
          <w:szCs w:val="20"/>
          <w:spacing w:val="2"/>
        </w:rPr>
        <w:t>C.3.1.1</w:t>
      </w:r>
      <w:r>
        <w:rPr>
          <w:rFonts w:ascii="SimHei" w:hAnsi="SimHei" w:eastAsia="SimHei" w:cs="SimHei"/>
          <w:sz w:val="20"/>
          <w:szCs w:val="20"/>
          <w:spacing w:val="-39"/>
        </w:rPr>
        <w:t xml:space="preserve"> </w:t>
      </w:r>
      <w:r>
        <w:rPr>
          <w:rFonts w:ascii="SimSun" w:hAnsi="SimSun" w:eastAsia="SimSun" w:cs="SimSun"/>
          <w:sz w:val="20"/>
          <w:szCs w:val="20"/>
          <w:spacing w:val="2"/>
        </w:rPr>
        <w:t>本店消防队队长：店长。</w:t>
      </w:r>
    </w:p>
    <w:p>
      <w:pPr>
        <w:ind w:left="404"/>
        <w:spacing w:before="70" w:line="228" w:lineRule="auto"/>
        <w:rPr>
          <w:rFonts w:ascii="SimSun" w:hAnsi="SimSun" w:eastAsia="SimSun" w:cs="SimSun"/>
          <w:sz w:val="20"/>
          <w:szCs w:val="20"/>
        </w:rPr>
      </w:pPr>
      <w:r>
        <w:rPr>
          <w:rFonts w:ascii="SimHei" w:hAnsi="SimHei" w:eastAsia="SimHei" w:cs="SimHei"/>
          <w:sz w:val="20"/>
          <w:szCs w:val="20"/>
          <w:spacing w:val="5"/>
        </w:rPr>
        <w:t>C.3.1.2</w:t>
      </w:r>
      <w:r>
        <w:rPr>
          <w:rFonts w:ascii="SimHei" w:hAnsi="SimHei" w:eastAsia="SimHei" w:cs="SimHei"/>
          <w:sz w:val="20"/>
          <w:szCs w:val="20"/>
          <w:spacing w:val="-27"/>
        </w:rPr>
        <w:t xml:space="preserve"> </w:t>
      </w:r>
      <w:r>
        <w:rPr>
          <w:rFonts w:ascii="SimSun" w:hAnsi="SimSun" w:eastAsia="SimSun" w:cs="SimSun"/>
          <w:sz w:val="20"/>
          <w:szCs w:val="20"/>
          <w:spacing w:val="5"/>
        </w:rPr>
        <w:t>副队长：厨师长、前厅主管、后厨主管、各小组组长。</w:t>
      </w:r>
    </w:p>
    <w:p>
      <w:pPr>
        <w:ind w:left="404"/>
        <w:spacing w:before="68" w:line="227" w:lineRule="auto"/>
        <w:rPr>
          <w:rFonts w:ascii="SimSun" w:hAnsi="SimSun" w:eastAsia="SimSun" w:cs="SimSun"/>
          <w:sz w:val="20"/>
          <w:szCs w:val="20"/>
        </w:rPr>
      </w:pPr>
      <w:r>
        <w:rPr>
          <w:rFonts w:ascii="SimHei" w:hAnsi="SimHei" w:eastAsia="SimHei" w:cs="SimHei"/>
          <w:sz w:val="20"/>
          <w:szCs w:val="20"/>
          <w:spacing w:val="7"/>
        </w:rPr>
        <w:t>C.3.1.3</w:t>
      </w:r>
      <w:r>
        <w:rPr>
          <w:rFonts w:ascii="SimHei" w:hAnsi="SimHei" w:eastAsia="SimHei" w:cs="SimHei"/>
          <w:sz w:val="20"/>
          <w:szCs w:val="20"/>
          <w:spacing w:val="-42"/>
        </w:rPr>
        <w:t xml:space="preserve"> </w:t>
      </w:r>
      <w:r>
        <w:rPr>
          <w:rFonts w:ascii="SimSun" w:hAnsi="SimSun" w:eastAsia="SimSun" w:cs="SimSun"/>
          <w:sz w:val="20"/>
          <w:szCs w:val="20"/>
          <w:spacing w:val="7"/>
        </w:rPr>
        <w:t>本餐厅灭火和应急疏散工作由灭火行动组、报警组、疏散引导组、接车组、救护组</w:t>
      </w:r>
      <w:r>
        <w:rPr>
          <w:rFonts w:ascii="SimSun" w:hAnsi="SimSun" w:eastAsia="SimSun" w:cs="SimSun"/>
          <w:sz w:val="20"/>
          <w:szCs w:val="20"/>
          <w:spacing w:val="6"/>
        </w:rPr>
        <w:t>组成。</w:t>
      </w:r>
    </w:p>
    <w:p>
      <w:pPr>
        <w:ind w:left="404"/>
        <w:spacing w:before="148" w:line="230" w:lineRule="auto"/>
        <w:rPr>
          <w:rFonts w:ascii="SimHei" w:hAnsi="SimHei" w:eastAsia="SimHei" w:cs="SimHei"/>
          <w:sz w:val="20"/>
          <w:szCs w:val="20"/>
        </w:rPr>
      </w:pPr>
      <w:r>
        <w:rPr>
          <w:rFonts w:ascii="SimHei" w:hAnsi="SimHei" w:eastAsia="SimHei" w:cs="SimHei"/>
          <w:sz w:val="20"/>
          <w:szCs w:val="20"/>
          <w:spacing w:val="5"/>
        </w:rPr>
        <w:t>C.3.2</w:t>
      </w:r>
      <w:r>
        <w:rPr>
          <w:rFonts w:ascii="SimHei" w:hAnsi="SimHei" w:eastAsia="SimHei" w:cs="SimHei"/>
          <w:sz w:val="20"/>
          <w:szCs w:val="20"/>
          <w:spacing w:val="98"/>
        </w:rPr>
        <w:t xml:space="preserve"> </w:t>
      </w:r>
      <w:r>
        <w:rPr>
          <w:rFonts w:ascii="SimHei" w:hAnsi="SimHei" w:eastAsia="SimHei" w:cs="SimHei"/>
          <w:sz w:val="20"/>
          <w:szCs w:val="20"/>
          <w:spacing w:val="5"/>
        </w:rPr>
        <w:t>灭火行动组</w:t>
      </w:r>
    </w:p>
    <w:p>
      <w:pPr>
        <w:ind w:left="404"/>
        <w:spacing w:before="141" w:line="228" w:lineRule="auto"/>
        <w:rPr>
          <w:rFonts w:ascii="SimSun" w:hAnsi="SimSun" w:eastAsia="SimSun" w:cs="SimSun"/>
          <w:sz w:val="20"/>
          <w:szCs w:val="20"/>
        </w:rPr>
      </w:pPr>
      <w:r>
        <w:rPr>
          <w:rFonts w:ascii="SimHei" w:hAnsi="SimHei" w:eastAsia="SimHei" w:cs="SimHei"/>
          <w:sz w:val="20"/>
          <w:szCs w:val="20"/>
          <w:spacing w:val="-1"/>
        </w:rPr>
        <w:t>C.3.2.1</w:t>
      </w:r>
      <w:r>
        <w:rPr>
          <w:rFonts w:ascii="SimHei" w:hAnsi="SimHei" w:eastAsia="SimHei" w:cs="SimHei"/>
          <w:sz w:val="20"/>
          <w:szCs w:val="20"/>
          <w:spacing w:val="-34"/>
        </w:rPr>
        <w:t xml:space="preserve"> </w:t>
      </w:r>
      <w:r>
        <w:rPr>
          <w:rFonts w:ascii="SimSun" w:hAnsi="SimSun" w:eastAsia="SimSun" w:cs="SimSun"/>
          <w:sz w:val="20"/>
          <w:szCs w:val="20"/>
          <w:spacing w:val="-1"/>
        </w:rPr>
        <w:t>组长：厨师长。</w:t>
      </w:r>
    </w:p>
    <w:p>
      <w:pPr>
        <w:ind w:left="404"/>
        <w:spacing w:before="68" w:line="227" w:lineRule="auto"/>
        <w:rPr>
          <w:rFonts w:ascii="SimSun" w:hAnsi="SimSun" w:eastAsia="SimSun" w:cs="SimSun"/>
          <w:sz w:val="20"/>
          <w:szCs w:val="20"/>
        </w:rPr>
      </w:pPr>
      <w:r>
        <w:rPr>
          <w:rFonts w:ascii="SimHei" w:hAnsi="SimHei" w:eastAsia="SimHei" w:cs="SimHei"/>
          <w:sz w:val="20"/>
          <w:szCs w:val="20"/>
          <w:spacing w:val="5"/>
        </w:rPr>
        <w:t>C.3.2.2</w:t>
      </w:r>
      <w:r>
        <w:rPr>
          <w:rFonts w:ascii="SimHei" w:hAnsi="SimHei" w:eastAsia="SimHei" w:cs="SimHei"/>
          <w:sz w:val="20"/>
          <w:szCs w:val="20"/>
          <w:spacing w:val="-40"/>
        </w:rPr>
        <w:t xml:space="preserve"> </w:t>
      </w:r>
      <w:r>
        <w:rPr>
          <w:rFonts w:ascii="SimSun" w:hAnsi="SimSun" w:eastAsia="SimSun" w:cs="SimSun"/>
          <w:sz w:val="20"/>
          <w:szCs w:val="20"/>
          <w:spacing w:val="5"/>
        </w:rPr>
        <w:t>组员：负责本餐厅的一般初级火灾的扑救</w:t>
      </w:r>
      <w:r>
        <w:rPr>
          <w:rFonts w:ascii="SimSun" w:hAnsi="SimSun" w:eastAsia="SimSun" w:cs="SimSun"/>
          <w:sz w:val="20"/>
          <w:szCs w:val="20"/>
          <w:spacing w:val="4"/>
        </w:rPr>
        <w:t>工作。</w:t>
      </w:r>
    </w:p>
    <w:p>
      <w:pPr>
        <w:ind w:left="404"/>
        <w:spacing w:before="71" w:line="229" w:lineRule="auto"/>
        <w:rPr>
          <w:rFonts w:ascii="SimSun" w:hAnsi="SimSun" w:eastAsia="SimSun" w:cs="SimSun"/>
          <w:sz w:val="20"/>
          <w:szCs w:val="20"/>
        </w:rPr>
      </w:pPr>
      <w:r>
        <w:rPr>
          <w:rFonts w:ascii="SimHei" w:hAnsi="SimHei" w:eastAsia="SimHei" w:cs="SimHei"/>
          <w:sz w:val="20"/>
          <w:szCs w:val="20"/>
          <w:spacing w:val="-2"/>
        </w:rPr>
        <w:t>C.3.2.3</w:t>
      </w:r>
      <w:r>
        <w:rPr>
          <w:rFonts w:ascii="SimHei" w:hAnsi="SimHei" w:eastAsia="SimHei" w:cs="SimHei"/>
          <w:sz w:val="20"/>
          <w:szCs w:val="20"/>
          <w:spacing w:val="-39"/>
        </w:rPr>
        <w:t xml:space="preserve"> </w:t>
      </w:r>
      <w:r>
        <w:rPr>
          <w:rFonts w:ascii="SimSun" w:hAnsi="SimSun" w:eastAsia="SimSun" w:cs="SimSun"/>
          <w:sz w:val="20"/>
          <w:szCs w:val="20"/>
          <w:spacing w:val="-2"/>
        </w:rPr>
        <w:t>主要职责：</w:t>
      </w:r>
    </w:p>
    <w:p>
      <w:pPr>
        <w:ind w:left="1108" w:right="1002" w:hanging="280"/>
        <w:spacing w:before="66" w:line="239" w:lineRule="auto"/>
        <w:rPr>
          <w:rFonts w:ascii="SimSun" w:hAnsi="SimSun" w:eastAsia="SimSun" w:cs="SimSun"/>
          <w:sz w:val="20"/>
          <w:szCs w:val="20"/>
        </w:rPr>
      </w:pPr>
      <w:r>
        <w:rPr>
          <w:rFonts w:ascii="SimSun" w:hAnsi="SimSun" w:eastAsia="SimSun" w:cs="SimSun"/>
          <w:sz w:val="20"/>
          <w:szCs w:val="20"/>
          <w:spacing w:val="6"/>
        </w:rPr>
        <w:t>a) 加强消防工作领导与监察，健全消防工作责</w:t>
      </w:r>
      <w:r>
        <w:rPr>
          <w:rFonts w:ascii="SimSun" w:hAnsi="SimSun" w:eastAsia="SimSun" w:cs="SimSun"/>
          <w:sz w:val="20"/>
          <w:szCs w:val="20"/>
          <w:spacing w:val="5"/>
        </w:rPr>
        <w:t>任小组，明确职责，组织日常演练，保证在发生火</w:t>
      </w:r>
      <w:r>
        <w:rPr>
          <w:rFonts w:ascii="SimSun" w:hAnsi="SimSun" w:eastAsia="SimSun" w:cs="SimSun"/>
          <w:sz w:val="20"/>
          <w:szCs w:val="20"/>
        </w:rPr>
        <w:t xml:space="preserve"> </w:t>
      </w:r>
      <w:r>
        <w:rPr>
          <w:rFonts w:ascii="SimSun" w:hAnsi="SimSun" w:eastAsia="SimSun" w:cs="SimSun"/>
          <w:sz w:val="20"/>
          <w:szCs w:val="20"/>
          <w:spacing w:val="7"/>
        </w:rPr>
        <w:t>灾事故时指挥有力；</w:t>
      </w:r>
    </w:p>
    <w:p>
      <w:pPr>
        <w:spacing w:line="239" w:lineRule="auto"/>
        <w:sectPr>
          <w:headerReference w:type="default" r:id="rId73"/>
          <w:footerReference w:type="default" r:id="rId87"/>
          <w:pgSz w:w="11907" w:h="16840"/>
          <w:pgMar w:top="400" w:right="575" w:bottom="1268" w:left="757" w:header="0" w:footer="1099"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spacing w:before="65" w:line="241" w:lineRule="auto"/>
        <w:jc w:val="right"/>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p>
      <w:pPr>
        <w:ind w:left="697" w:right="704" w:hanging="278"/>
        <w:spacing w:line="243" w:lineRule="auto"/>
        <w:rPr>
          <w:rFonts w:ascii="SimSun" w:hAnsi="SimSun" w:eastAsia="SimSun" w:cs="SimSun"/>
          <w:sz w:val="20"/>
          <w:szCs w:val="20"/>
        </w:rPr>
      </w:pPr>
      <w:r>
        <w:rPr>
          <w:rFonts w:ascii="SimSun" w:hAnsi="SimSun" w:eastAsia="SimSun" w:cs="SimSun"/>
          <w:sz w:val="20"/>
          <w:szCs w:val="20"/>
          <w:spacing w:val="6"/>
        </w:rPr>
        <w:t>b) 组织有关人员对所属餐厅进行全面检查，封堵、关闭危险场</w:t>
      </w:r>
      <w:r>
        <w:rPr>
          <w:rFonts w:ascii="SimSun" w:hAnsi="SimSun" w:eastAsia="SimSun" w:cs="SimSun"/>
          <w:sz w:val="20"/>
          <w:szCs w:val="20"/>
          <w:spacing w:val="5"/>
        </w:rPr>
        <w:t>所，停止各项室内大型活动。加强</w:t>
      </w:r>
      <w:r>
        <w:rPr>
          <w:rFonts w:ascii="SimSun" w:hAnsi="SimSun" w:eastAsia="SimSun" w:cs="SimSun"/>
          <w:sz w:val="20"/>
          <w:szCs w:val="20"/>
        </w:rPr>
        <w:t xml:space="preserve"> </w:t>
      </w:r>
      <w:r>
        <w:rPr>
          <w:rFonts w:ascii="SimSun" w:hAnsi="SimSun" w:eastAsia="SimSun" w:cs="SimSun"/>
          <w:sz w:val="20"/>
          <w:szCs w:val="20"/>
          <w:spacing w:val="6"/>
        </w:rPr>
        <w:t>对易燃易爆物品、有毒有害化学品的管理，加强对液化气、水、电的监察与管理，保证消防应</w:t>
      </w:r>
      <w:r>
        <w:rPr>
          <w:rFonts w:ascii="SimSun" w:hAnsi="SimSun" w:eastAsia="SimSun" w:cs="SimSun"/>
          <w:sz w:val="20"/>
          <w:szCs w:val="20"/>
          <w:spacing w:val="15"/>
        </w:rPr>
        <w:t xml:space="preserve"> </w:t>
      </w:r>
      <w:r>
        <w:rPr>
          <w:rFonts w:ascii="SimSun" w:hAnsi="SimSun" w:eastAsia="SimSun" w:cs="SimSun"/>
          <w:sz w:val="20"/>
          <w:szCs w:val="20"/>
          <w:spacing w:val="6"/>
        </w:rPr>
        <w:t>急顺利进行；</w:t>
      </w:r>
    </w:p>
    <w:p>
      <w:pPr>
        <w:ind w:left="694" w:right="711" w:hanging="267"/>
        <w:spacing w:before="26" w:line="239" w:lineRule="auto"/>
        <w:rPr>
          <w:rFonts w:ascii="SimSun" w:hAnsi="SimSun" w:eastAsia="SimSun" w:cs="SimSun"/>
          <w:sz w:val="20"/>
          <w:szCs w:val="20"/>
        </w:rPr>
      </w:pPr>
      <w:r>
        <w:rPr>
          <w:rFonts w:ascii="SimSun" w:hAnsi="SimSun" w:eastAsia="SimSun" w:cs="SimSun"/>
          <w:sz w:val="20"/>
          <w:szCs w:val="20"/>
          <w:spacing w:val="1"/>
        </w:rPr>
        <w:t>c) 搞好各项物资保障，提高设备、设施的消防状况，落实灭火设施的配齐</w:t>
      </w:r>
      <w:r>
        <w:rPr>
          <w:rFonts w:ascii="SimSun" w:hAnsi="SimSun" w:eastAsia="SimSun" w:cs="SimSun"/>
          <w:sz w:val="20"/>
          <w:szCs w:val="20"/>
        </w:rPr>
        <w:t>、强化管理，使之始终保 </w:t>
      </w:r>
      <w:r>
        <w:rPr>
          <w:rFonts w:ascii="SimSun" w:hAnsi="SimSun" w:eastAsia="SimSun" w:cs="SimSun"/>
          <w:sz w:val="20"/>
          <w:szCs w:val="20"/>
          <w:spacing w:val="7"/>
        </w:rPr>
        <w:t>持良好战备状态；</w:t>
      </w:r>
    </w:p>
    <w:p>
      <w:pPr>
        <w:ind w:left="427"/>
        <w:spacing w:before="26" w:line="227" w:lineRule="auto"/>
        <w:rPr>
          <w:rFonts w:ascii="SimSun" w:hAnsi="SimSun" w:eastAsia="SimSun" w:cs="SimSun"/>
          <w:sz w:val="20"/>
          <w:szCs w:val="20"/>
        </w:rPr>
      </w:pPr>
      <w:r>
        <w:rPr>
          <w:rFonts w:ascii="SimSun" w:hAnsi="SimSun" w:eastAsia="SimSun" w:cs="SimSun"/>
          <w:sz w:val="20"/>
          <w:szCs w:val="20"/>
          <w:spacing w:val="8"/>
        </w:rPr>
        <w:t>d) 采取一切必要手段，组织各方面力量全面进行救护工作，把灾害造成的损失降到最低点；</w:t>
      </w:r>
    </w:p>
    <w:p>
      <w:pPr>
        <w:ind w:right="1231" w:firstLine="428"/>
        <w:spacing w:before="68" w:line="296" w:lineRule="auto"/>
        <w:rPr>
          <w:rFonts w:ascii="SimHei" w:hAnsi="SimHei" w:eastAsia="SimHei" w:cs="SimHei"/>
          <w:sz w:val="20"/>
          <w:szCs w:val="20"/>
        </w:rPr>
      </w:pPr>
      <w:r>
        <w:rPr>
          <w:rFonts w:ascii="SimSun" w:hAnsi="SimSun" w:eastAsia="SimSun" w:cs="SimSun"/>
          <w:sz w:val="20"/>
          <w:szCs w:val="20"/>
          <w:spacing w:val="8"/>
        </w:rPr>
        <w:t>e) 必要时，协调动用一切消防资源（灭火器材、人员、通</w:t>
      </w:r>
      <w:r>
        <w:rPr>
          <w:rFonts w:ascii="SimSun" w:hAnsi="SimSun" w:eastAsia="SimSun" w:cs="SimSun"/>
          <w:sz w:val="20"/>
          <w:szCs w:val="20"/>
          <w:spacing w:val="7"/>
        </w:rPr>
        <w:t>讯器材、交通工具、水资源）。</w:t>
      </w:r>
      <w:r>
        <w:rPr>
          <w:rFonts w:ascii="SimSun" w:hAnsi="SimSun" w:eastAsia="SimSun" w:cs="SimSun"/>
          <w:sz w:val="20"/>
          <w:szCs w:val="20"/>
        </w:rPr>
        <w:t xml:space="preserve"> </w:t>
      </w:r>
      <w:r>
        <w:rPr>
          <w:rFonts w:ascii="SimHei" w:hAnsi="SimHei" w:eastAsia="SimHei" w:cs="SimHei"/>
          <w:sz w:val="20"/>
          <w:szCs w:val="20"/>
          <w:spacing w:val="4"/>
        </w:rPr>
        <w:t>C.3.3</w:t>
      </w:r>
      <w:r>
        <w:rPr>
          <w:rFonts w:ascii="SimHei" w:hAnsi="SimHei" w:eastAsia="SimHei" w:cs="SimHei"/>
          <w:sz w:val="20"/>
          <w:szCs w:val="20"/>
          <w:spacing w:val="96"/>
        </w:rPr>
        <w:t xml:space="preserve"> </w:t>
      </w:r>
      <w:r>
        <w:rPr>
          <w:rFonts w:ascii="SimHei" w:hAnsi="SimHei" w:eastAsia="SimHei" w:cs="SimHei"/>
          <w:sz w:val="20"/>
          <w:szCs w:val="20"/>
          <w:spacing w:val="4"/>
        </w:rPr>
        <w:t>报警组</w:t>
      </w:r>
    </w:p>
    <w:p>
      <w:pPr>
        <w:spacing w:before="143" w:line="228" w:lineRule="auto"/>
        <w:rPr>
          <w:rFonts w:ascii="SimSun" w:hAnsi="SimSun" w:eastAsia="SimSun" w:cs="SimSun"/>
          <w:sz w:val="20"/>
          <w:szCs w:val="20"/>
        </w:rPr>
      </w:pPr>
      <w:r>
        <w:rPr>
          <w:rFonts w:ascii="SimHei" w:hAnsi="SimHei" w:eastAsia="SimHei" w:cs="SimHei"/>
          <w:sz w:val="20"/>
          <w:szCs w:val="20"/>
          <w:spacing w:val="4"/>
        </w:rPr>
        <w:t>C.3.3.1</w:t>
      </w:r>
      <w:r>
        <w:rPr>
          <w:rFonts w:ascii="SimHei" w:hAnsi="SimHei" w:eastAsia="SimHei" w:cs="SimHei"/>
          <w:sz w:val="20"/>
          <w:szCs w:val="20"/>
          <w:spacing w:val="-37"/>
        </w:rPr>
        <w:t xml:space="preserve"> </w:t>
      </w:r>
      <w:r>
        <w:rPr>
          <w:rFonts w:ascii="SimSun" w:hAnsi="SimSun" w:eastAsia="SimSun" w:cs="SimSun"/>
          <w:sz w:val="20"/>
          <w:szCs w:val="20"/>
          <w:spacing w:val="4"/>
        </w:rPr>
        <w:t>组长、 组员：负责报警、各部门联络与协调。</w:t>
      </w:r>
    </w:p>
    <w:p>
      <w:pPr>
        <w:ind w:right="704"/>
        <w:spacing w:before="67" w:line="243" w:lineRule="auto"/>
        <w:jc w:val="both"/>
        <w:rPr>
          <w:rFonts w:ascii="SimSun" w:hAnsi="SimSun" w:eastAsia="SimSun" w:cs="SimSun"/>
          <w:sz w:val="20"/>
          <w:szCs w:val="20"/>
        </w:rPr>
      </w:pPr>
      <w:r>
        <w:rPr>
          <w:rFonts w:ascii="SimHei" w:hAnsi="SimHei" w:eastAsia="SimHei" w:cs="SimHei"/>
          <w:sz w:val="20"/>
          <w:szCs w:val="20"/>
          <w:spacing w:val="8"/>
        </w:rPr>
        <w:t>C.3.3.2</w:t>
      </w:r>
      <w:r>
        <w:rPr>
          <w:rFonts w:ascii="SimHei" w:hAnsi="SimHei" w:eastAsia="SimHei" w:cs="SimHei"/>
          <w:sz w:val="20"/>
          <w:szCs w:val="20"/>
          <w:spacing w:val="-41"/>
        </w:rPr>
        <w:t xml:space="preserve"> </w:t>
      </w:r>
      <w:r>
        <w:rPr>
          <w:rFonts w:ascii="SimSun" w:hAnsi="SimSun" w:eastAsia="SimSun" w:cs="SimSun"/>
          <w:sz w:val="20"/>
          <w:szCs w:val="20"/>
          <w:spacing w:val="8"/>
        </w:rPr>
        <w:t>主要职责：拨打119和120，快速与消防部门以及医治救助单位取得联系，引导消防人员和设</w:t>
      </w:r>
      <w:r>
        <w:rPr>
          <w:rFonts w:ascii="SimSun" w:hAnsi="SimSun" w:eastAsia="SimSun" w:cs="SimSun"/>
          <w:sz w:val="20"/>
          <w:szCs w:val="20"/>
        </w:rPr>
        <w:t xml:space="preserve"> </w:t>
      </w:r>
      <w:r>
        <w:rPr>
          <w:rFonts w:ascii="SimSun" w:hAnsi="SimSun" w:eastAsia="SimSun" w:cs="SimSun"/>
          <w:sz w:val="20"/>
          <w:szCs w:val="20"/>
          <w:spacing w:val="4"/>
        </w:rPr>
        <w:t>施进入火灾现场；向上级管理部门通报火情；联络有关单位、个人，组织调遣</w:t>
      </w:r>
      <w:r>
        <w:rPr>
          <w:rFonts w:ascii="SimSun" w:hAnsi="SimSun" w:eastAsia="SimSun" w:cs="SimSun"/>
          <w:sz w:val="20"/>
          <w:szCs w:val="20"/>
          <w:spacing w:val="3"/>
        </w:rPr>
        <w:t>消防力量；负责对上、对</w:t>
      </w:r>
      <w:r>
        <w:rPr>
          <w:rFonts w:ascii="SimSun" w:hAnsi="SimSun" w:eastAsia="SimSun" w:cs="SimSun"/>
          <w:sz w:val="20"/>
          <w:szCs w:val="20"/>
        </w:rPr>
        <w:t xml:space="preserve"> </w:t>
      </w:r>
      <w:r>
        <w:rPr>
          <w:rFonts w:ascii="SimSun" w:hAnsi="SimSun" w:eastAsia="SimSun" w:cs="SimSun"/>
          <w:sz w:val="20"/>
          <w:szCs w:val="20"/>
          <w:spacing w:val="8"/>
        </w:rPr>
        <w:t>外联系及及时报告工作。</w:t>
      </w:r>
    </w:p>
    <w:p>
      <w:pPr>
        <w:spacing w:before="148" w:line="229" w:lineRule="auto"/>
        <w:rPr>
          <w:rFonts w:ascii="SimHei" w:hAnsi="SimHei" w:eastAsia="SimHei" w:cs="SimHei"/>
          <w:sz w:val="20"/>
          <w:szCs w:val="20"/>
        </w:rPr>
      </w:pPr>
      <w:r>
        <w:rPr>
          <w:rFonts w:ascii="SimHei" w:hAnsi="SimHei" w:eastAsia="SimHei" w:cs="SimHei"/>
          <w:sz w:val="20"/>
          <w:szCs w:val="20"/>
          <w:spacing w:val="5"/>
        </w:rPr>
        <w:t>C.3.4</w:t>
      </w:r>
      <w:r>
        <w:rPr>
          <w:rFonts w:ascii="SimHei" w:hAnsi="SimHei" w:eastAsia="SimHei" w:cs="SimHei"/>
          <w:sz w:val="20"/>
          <w:szCs w:val="20"/>
          <w:spacing w:val="98"/>
        </w:rPr>
        <w:t xml:space="preserve"> </w:t>
      </w:r>
      <w:r>
        <w:rPr>
          <w:rFonts w:ascii="SimHei" w:hAnsi="SimHei" w:eastAsia="SimHei" w:cs="SimHei"/>
          <w:sz w:val="20"/>
          <w:szCs w:val="20"/>
          <w:spacing w:val="5"/>
        </w:rPr>
        <w:t>疏散引导组</w:t>
      </w:r>
    </w:p>
    <w:p>
      <w:pPr>
        <w:ind w:right="673" w:firstLine="2"/>
        <w:spacing w:before="144" w:line="239" w:lineRule="auto"/>
        <w:rPr>
          <w:rFonts w:ascii="SimSun" w:hAnsi="SimSun" w:eastAsia="SimSun" w:cs="SimSun"/>
          <w:sz w:val="20"/>
          <w:szCs w:val="20"/>
        </w:rPr>
      </w:pPr>
      <w:r>
        <w:rPr>
          <w:rFonts w:ascii="SimSun" w:hAnsi="SimSun" w:eastAsia="SimSun" w:cs="SimSun"/>
          <w:sz w:val="20"/>
          <w:szCs w:val="20"/>
          <w:spacing w:val="-4"/>
        </w:rPr>
        <w:t>主要职责：引导顾客和闲杂人员迅速转移到安全地带，并负责重要物品的看</w:t>
      </w:r>
      <w:r>
        <w:rPr>
          <w:rFonts w:ascii="SimSun" w:hAnsi="SimSun" w:eastAsia="SimSun" w:cs="SimSun"/>
          <w:sz w:val="20"/>
          <w:szCs w:val="20"/>
          <w:spacing w:val="-5"/>
        </w:rPr>
        <w:t>守工作，保证消防通道、救助通</w:t>
      </w:r>
      <w:r>
        <w:rPr>
          <w:rFonts w:ascii="SimSun" w:hAnsi="SimSun" w:eastAsia="SimSun" w:cs="SimSun"/>
          <w:sz w:val="20"/>
          <w:szCs w:val="20"/>
        </w:rPr>
        <w:t xml:space="preserve"> </w:t>
      </w:r>
      <w:r>
        <w:rPr>
          <w:rFonts w:ascii="SimSun" w:hAnsi="SimSun" w:eastAsia="SimSun" w:cs="SimSun"/>
          <w:sz w:val="20"/>
          <w:szCs w:val="20"/>
          <w:spacing w:val="9"/>
        </w:rPr>
        <w:t>道、撤离通道的畅通。还要协助引导餐厅人员的撤离。</w:t>
      </w:r>
    </w:p>
    <w:p>
      <w:pPr>
        <w:spacing w:before="147" w:line="231" w:lineRule="auto"/>
        <w:rPr>
          <w:rFonts w:ascii="SimHei" w:hAnsi="SimHei" w:eastAsia="SimHei" w:cs="SimHei"/>
          <w:sz w:val="20"/>
          <w:szCs w:val="20"/>
        </w:rPr>
      </w:pPr>
      <w:r>
        <w:rPr>
          <w:rFonts w:ascii="SimHei" w:hAnsi="SimHei" w:eastAsia="SimHei" w:cs="SimHei"/>
          <w:sz w:val="20"/>
          <w:szCs w:val="20"/>
          <w:spacing w:val="4"/>
        </w:rPr>
        <w:t>C.3.5</w:t>
      </w:r>
      <w:r>
        <w:rPr>
          <w:rFonts w:ascii="SimHei" w:hAnsi="SimHei" w:eastAsia="SimHei" w:cs="SimHei"/>
          <w:sz w:val="20"/>
          <w:szCs w:val="20"/>
          <w:spacing w:val="96"/>
        </w:rPr>
        <w:t xml:space="preserve"> </w:t>
      </w:r>
      <w:r>
        <w:rPr>
          <w:rFonts w:ascii="SimHei" w:hAnsi="SimHei" w:eastAsia="SimHei" w:cs="SimHei"/>
          <w:sz w:val="20"/>
          <w:szCs w:val="20"/>
          <w:spacing w:val="4"/>
        </w:rPr>
        <w:t>接车组</w:t>
      </w:r>
    </w:p>
    <w:p>
      <w:pPr>
        <w:spacing w:before="143" w:line="228" w:lineRule="auto"/>
        <w:rPr>
          <w:rFonts w:ascii="SimSun" w:hAnsi="SimSun" w:eastAsia="SimSun" w:cs="SimSun"/>
          <w:sz w:val="20"/>
          <w:szCs w:val="20"/>
        </w:rPr>
      </w:pPr>
      <w:r>
        <w:rPr>
          <w:rFonts w:ascii="SimHei" w:hAnsi="SimHei" w:eastAsia="SimHei" w:cs="SimHei"/>
          <w:sz w:val="20"/>
          <w:szCs w:val="20"/>
          <w:spacing w:val="6"/>
        </w:rPr>
        <w:t>C.3.5.1</w:t>
      </w:r>
      <w:r>
        <w:rPr>
          <w:rFonts w:ascii="SimHei" w:hAnsi="SimHei" w:eastAsia="SimHei" w:cs="SimHei"/>
          <w:sz w:val="20"/>
          <w:szCs w:val="20"/>
          <w:spacing w:val="-40"/>
        </w:rPr>
        <w:t xml:space="preserve"> </w:t>
      </w:r>
      <w:r>
        <w:rPr>
          <w:rFonts w:ascii="SimSun" w:hAnsi="SimSun" w:eastAsia="SimSun" w:cs="SimSun"/>
          <w:sz w:val="20"/>
          <w:szCs w:val="20"/>
          <w:spacing w:val="6"/>
        </w:rPr>
        <w:t>组长、成员：负责在报警后的消防车辆和救助车辆的接引工</w:t>
      </w:r>
      <w:r>
        <w:rPr>
          <w:rFonts w:ascii="SimSun" w:hAnsi="SimSun" w:eastAsia="SimSun" w:cs="SimSun"/>
          <w:sz w:val="20"/>
          <w:szCs w:val="20"/>
          <w:spacing w:val="5"/>
        </w:rPr>
        <w:t>作。</w:t>
      </w:r>
    </w:p>
    <w:p>
      <w:pPr>
        <w:ind w:right="701"/>
        <w:spacing w:before="66" w:line="244" w:lineRule="auto"/>
        <w:jc w:val="both"/>
        <w:rPr>
          <w:rFonts w:ascii="SimSun" w:hAnsi="SimSun" w:eastAsia="SimSun" w:cs="SimSun"/>
          <w:sz w:val="20"/>
          <w:szCs w:val="20"/>
        </w:rPr>
      </w:pPr>
      <w:r>
        <w:rPr>
          <w:rFonts w:ascii="SimHei" w:hAnsi="SimHei" w:eastAsia="SimHei" w:cs="SimHei"/>
          <w:sz w:val="20"/>
          <w:szCs w:val="20"/>
          <w:spacing w:val="9"/>
        </w:rPr>
        <w:t>C.3.5.2</w:t>
      </w:r>
      <w:r>
        <w:rPr>
          <w:rFonts w:ascii="SimHei" w:hAnsi="SimHei" w:eastAsia="SimHei" w:cs="SimHei"/>
          <w:sz w:val="20"/>
          <w:szCs w:val="20"/>
          <w:spacing w:val="-41"/>
        </w:rPr>
        <w:t xml:space="preserve"> </w:t>
      </w:r>
      <w:r>
        <w:rPr>
          <w:rFonts w:ascii="SimSun" w:hAnsi="SimSun" w:eastAsia="SimSun" w:cs="SimSun"/>
          <w:sz w:val="20"/>
          <w:szCs w:val="20"/>
          <w:spacing w:val="9"/>
        </w:rPr>
        <w:t>主要职责：报警组报警后，接车组迅速部署</w:t>
      </w:r>
      <w:r>
        <w:rPr>
          <w:rFonts w:ascii="SimSun" w:hAnsi="SimSun" w:eastAsia="SimSun" w:cs="SimSun"/>
          <w:sz w:val="20"/>
          <w:szCs w:val="20"/>
          <w:spacing w:val="8"/>
        </w:rPr>
        <w:t>各路口的车辆接引人员，提前做好行进路线的疏</w:t>
      </w:r>
      <w:r>
        <w:rPr>
          <w:rFonts w:ascii="SimSun" w:hAnsi="SimSun" w:eastAsia="SimSun" w:cs="SimSun"/>
          <w:sz w:val="20"/>
          <w:szCs w:val="20"/>
        </w:rPr>
        <w:t xml:space="preserve"> </w:t>
      </w:r>
      <w:r>
        <w:rPr>
          <w:rFonts w:ascii="SimSun" w:hAnsi="SimSun" w:eastAsia="SimSun" w:cs="SimSun"/>
          <w:sz w:val="20"/>
          <w:szCs w:val="20"/>
          <w:spacing w:val="4"/>
        </w:rPr>
        <w:t>通工作，在消防车辆或救助车辆驶近时，高举衣服或红色布条等快速不停飞舞，引</w:t>
      </w:r>
      <w:r>
        <w:rPr>
          <w:rFonts w:ascii="SimSun" w:hAnsi="SimSun" w:eastAsia="SimSun" w:cs="SimSun"/>
          <w:sz w:val="20"/>
          <w:szCs w:val="20"/>
          <w:spacing w:val="3"/>
        </w:rPr>
        <w:t>起注意后，迅速用手</w:t>
      </w:r>
      <w:r>
        <w:rPr>
          <w:rFonts w:ascii="SimSun" w:hAnsi="SimSun" w:eastAsia="SimSun" w:cs="SimSun"/>
          <w:sz w:val="20"/>
          <w:szCs w:val="20"/>
        </w:rPr>
        <w:t xml:space="preserve"> </w:t>
      </w:r>
      <w:r>
        <w:rPr>
          <w:rFonts w:ascii="SimSun" w:hAnsi="SimSun" w:eastAsia="SimSun" w:cs="SimSun"/>
          <w:sz w:val="20"/>
          <w:szCs w:val="20"/>
          <w:spacing w:val="9"/>
        </w:rPr>
        <w:t>势做引导，使消防车辆和救助车辆能以最快的速度抵达现场。</w:t>
      </w:r>
    </w:p>
    <w:p>
      <w:pPr>
        <w:spacing w:before="145" w:line="230" w:lineRule="auto"/>
        <w:rPr>
          <w:rFonts w:ascii="SimHei" w:hAnsi="SimHei" w:eastAsia="SimHei" w:cs="SimHei"/>
          <w:sz w:val="20"/>
          <w:szCs w:val="20"/>
        </w:rPr>
      </w:pPr>
      <w:r>
        <w:rPr>
          <w:rFonts w:ascii="SimHei" w:hAnsi="SimHei" w:eastAsia="SimHei" w:cs="SimHei"/>
          <w:sz w:val="20"/>
          <w:szCs w:val="20"/>
          <w:spacing w:val="4"/>
        </w:rPr>
        <w:t>C.3.6</w:t>
      </w:r>
      <w:r>
        <w:rPr>
          <w:rFonts w:ascii="SimHei" w:hAnsi="SimHei" w:eastAsia="SimHei" w:cs="SimHei"/>
          <w:sz w:val="20"/>
          <w:szCs w:val="20"/>
          <w:spacing w:val="96"/>
        </w:rPr>
        <w:t xml:space="preserve"> </w:t>
      </w:r>
      <w:r>
        <w:rPr>
          <w:rFonts w:ascii="SimHei" w:hAnsi="SimHei" w:eastAsia="SimHei" w:cs="SimHei"/>
          <w:sz w:val="20"/>
          <w:szCs w:val="20"/>
          <w:spacing w:val="4"/>
        </w:rPr>
        <w:t>救护组</w:t>
      </w:r>
    </w:p>
    <w:p>
      <w:pPr>
        <w:ind w:left="2" w:right="711" w:hanging="2"/>
        <w:spacing w:before="143" w:line="239" w:lineRule="auto"/>
        <w:rPr>
          <w:rFonts w:ascii="SimSun" w:hAnsi="SimSun" w:eastAsia="SimSun" w:cs="SimSun"/>
          <w:sz w:val="20"/>
          <w:szCs w:val="20"/>
        </w:rPr>
      </w:pPr>
      <w:r>
        <w:rPr>
          <w:rFonts w:ascii="SimHei" w:hAnsi="SimHei" w:eastAsia="SimHei" w:cs="SimHei"/>
          <w:sz w:val="20"/>
          <w:szCs w:val="20"/>
          <w:spacing w:val="9"/>
        </w:rPr>
        <w:t>C.3.6.1</w:t>
      </w:r>
      <w:r>
        <w:rPr>
          <w:rFonts w:ascii="SimHei" w:hAnsi="SimHei" w:eastAsia="SimHei" w:cs="SimHei"/>
          <w:sz w:val="20"/>
          <w:szCs w:val="20"/>
          <w:spacing w:val="-41"/>
        </w:rPr>
        <w:t xml:space="preserve"> </w:t>
      </w:r>
      <w:r>
        <w:rPr>
          <w:rFonts w:ascii="SimSun" w:hAnsi="SimSun" w:eastAsia="SimSun" w:cs="SimSun"/>
          <w:sz w:val="20"/>
          <w:szCs w:val="20"/>
          <w:spacing w:val="9"/>
        </w:rPr>
        <w:t>组长、成员：负责火灾时伤员早期救助工作</w:t>
      </w:r>
      <w:r>
        <w:rPr>
          <w:rFonts w:ascii="SimSun" w:hAnsi="SimSun" w:eastAsia="SimSun" w:cs="SimSun"/>
          <w:sz w:val="20"/>
          <w:szCs w:val="20"/>
          <w:spacing w:val="8"/>
        </w:rPr>
        <w:t>，医疗救护车辆到达后的情况介绍和伤员转移等</w:t>
      </w:r>
      <w:r>
        <w:rPr>
          <w:rFonts w:ascii="SimSun" w:hAnsi="SimSun" w:eastAsia="SimSun" w:cs="SimSun"/>
          <w:sz w:val="20"/>
          <w:szCs w:val="20"/>
        </w:rPr>
        <w:t xml:space="preserve"> </w:t>
      </w:r>
      <w:r>
        <w:rPr>
          <w:rFonts w:ascii="SimSun" w:hAnsi="SimSun" w:eastAsia="SimSun" w:cs="SimSun"/>
          <w:sz w:val="20"/>
          <w:szCs w:val="20"/>
          <w:spacing w:val="6"/>
        </w:rPr>
        <w:t>后勤保障工作。</w:t>
      </w:r>
    </w:p>
    <w:p>
      <w:pPr>
        <w:ind w:left="1" w:right="608" w:hanging="1"/>
        <w:spacing w:before="29" w:line="245" w:lineRule="auto"/>
        <w:rPr>
          <w:rFonts w:ascii="SimSun" w:hAnsi="SimSun" w:eastAsia="SimSun" w:cs="SimSun"/>
          <w:sz w:val="20"/>
          <w:szCs w:val="20"/>
        </w:rPr>
      </w:pPr>
      <w:r>
        <w:rPr>
          <w:rFonts w:ascii="SimHei" w:hAnsi="SimHei" w:eastAsia="SimHei" w:cs="SimHei"/>
          <w:sz w:val="20"/>
          <w:szCs w:val="20"/>
          <w:spacing w:val="11"/>
        </w:rPr>
        <w:t>C.3.6.2</w:t>
      </w:r>
      <w:r>
        <w:rPr>
          <w:rFonts w:ascii="SimHei" w:hAnsi="SimHei" w:eastAsia="SimHei" w:cs="SimHei"/>
          <w:sz w:val="20"/>
          <w:szCs w:val="20"/>
          <w:spacing w:val="-41"/>
        </w:rPr>
        <w:t xml:space="preserve"> </w:t>
      </w:r>
      <w:r>
        <w:rPr>
          <w:rFonts w:ascii="SimSun" w:hAnsi="SimSun" w:eastAsia="SimSun" w:cs="SimSun"/>
          <w:sz w:val="20"/>
          <w:szCs w:val="20"/>
          <w:spacing w:val="11"/>
        </w:rPr>
        <w:t>主要职责：掌握基本的急救方法，接待疏散组从现场疏散出来的各</w:t>
      </w:r>
      <w:r>
        <w:rPr>
          <w:rFonts w:ascii="SimSun" w:hAnsi="SimSun" w:eastAsia="SimSun" w:cs="SimSun"/>
          <w:sz w:val="20"/>
          <w:szCs w:val="20"/>
          <w:spacing w:val="10"/>
        </w:rPr>
        <w:t>类伤员的早期救助，要求</w:t>
      </w:r>
      <w:r>
        <w:rPr>
          <w:rFonts w:ascii="SimSun" w:hAnsi="SimSun" w:eastAsia="SimSun" w:cs="SimSun"/>
          <w:sz w:val="20"/>
          <w:szCs w:val="20"/>
        </w:rPr>
        <w:t xml:space="preserve"> </w:t>
      </w:r>
      <w:r>
        <w:rPr>
          <w:rFonts w:ascii="SimSun" w:hAnsi="SimSun" w:eastAsia="SimSun" w:cs="SimSun"/>
          <w:sz w:val="20"/>
          <w:szCs w:val="20"/>
          <w:spacing w:val="1"/>
        </w:rPr>
        <w:t>随时备有急救药箱，急救药箱需有如下物品：绷带、药棉花、医药酒精、烫伤膏、止痛药、剪刀、纱布、</w:t>
      </w:r>
      <w:r>
        <w:rPr>
          <w:rFonts w:ascii="SimSun" w:hAnsi="SimSun" w:eastAsia="SimSun" w:cs="SimSun"/>
          <w:sz w:val="20"/>
          <w:szCs w:val="20"/>
          <w:spacing w:val="17"/>
        </w:rPr>
        <w:t xml:space="preserve"> </w:t>
      </w:r>
      <w:r>
        <w:rPr>
          <w:rFonts w:ascii="SimSun" w:hAnsi="SimSun" w:eastAsia="SimSun" w:cs="SimSun"/>
          <w:sz w:val="20"/>
          <w:szCs w:val="20"/>
          <w:spacing w:val="1"/>
        </w:rPr>
        <w:t>云南白药、镊子等急救用品。危重伤员优先处理，难以救助的伤员尽量平整放置，难以止血的伤员，要紧</w:t>
      </w:r>
      <w:r>
        <w:rPr>
          <w:rFonts w:ascii="SimSun" w:hAnsi="SimSun" w:eastAsia="SimSun" w:cs="SimSun"/>
          <w:sz w:val="20"/>
          <w:szCs w:val="20"/>
          <w:spacing w:val="17"/>
        </w:rPr>
        <w:t xml:space="preserve"> </w:t>
      </w:r>
      <w:r>
        <w:rPr>
          <w:rFonts w:ascii="SimSun" w:hAnsi="SimSun" w:eastAsia="SimSun" w:cs="SimSun"/>
          <w:sz w:val="20"/>
          <w:szCs w:val="20"/>
          <w:spacing w:val="8"/>
        </w:rPr>
        <w:t>压出血部位，等到专业救护人员到来。</w:t>
      </w:r>
    </w:p>
    <w:p>
      <w:pPr>
        <w:spacing w:before="147" w:line="230" w:lineRule="auto"/>
        <w:rPr>
          <w:rFonts w:ascii="SimHei" w:hAnsi="SimHei" w:eastAsia="SimHei" w:cs="SimHei"/>
          <w:sz w:val="20"/>
          <w:szCs w:val="20"/>
        </w:rPr>
      </w:pPr>
      <w:r>
        <w:rPr>
          <w:rFonts w:ascii="SimHei" w:hAnsi="SimHei" w:eastAsia="SimHei" w:cs="SimHei"/>
          <w:sz w:val="20"/>
          <w:szCs w:val="20"/>
          <w:spacing w:val="5"/>
        </w:rPr>
        <w:t>C.4</w:t>
      </w:r>
      <w:r>
        <w:rPr>
          <w:rFonts w:ascii="SimHei" w:hAnsi="SimHei" w:eastAsia="SimHei" w:cs="SimHei"/>
          <w:sz w:val="20"/>
          <w:szCs w:val="20"/>
          <w:spacing w:val="19"/>
        </w:rPr>
        <w:t xml:space="preserve"> </w:t>
      </w:r>
      <w:r>
        <w:rPr>
          <w:rFonts w:ascii="SimHei" w:hAnsi="SimHei" w:eastAsia="SimHei" w:cs="SimHei"/>
          <w:sz w:val="20"/>
          <w:szCs w:val="20"/>
          <w:spacing w:val="5"/>
        </w:rPr>
        <w:t>报警程序</w:t>
      </w:r>
    </w:p>
    <w:p>
      <w:pPr>
        <w:spacing w:before="142" w:line="228" w:lineRule="auto"/>
        <w:rPr>
          <w:rFonts w:ascii="SimSun" w:hAnsi="SimSun" w:eastAsia="SimSun" w:cs="SimSun"/>
          <w:sz w:val="20"/>
          <w:szCs w:val="20"/>
        </w:rPr>
      </w:pPr>
      <w:r>
        <w:rPr>
          <w:rFonts w:ascii="SimHei" w:hAnsi="SimHei" w:eastAsia="SimHei" w:cs="SimHei"/>
          <w:sz w:val="20"/>
          <w:szCs w:val="20"/>
          <w:spacing w:val="9"/>
        </w:rPr>
        <w:t>C.4.1</w:t>
      </w:r>
      <w:r>
        <w:rPr>
          <w:rFonts w:ascii="SimHei" w:hAnsi="SimHei" w:eastAsia="SimHei" w:cs="SimHei"/>
          <w:sz w:val="20"/>
          <w:szCs w:val="20"/>
          <w:spacing w:val="90"/>
        </w:rPr>
        <w:t xml:space="preserve"> </w:t>
      </w:r>
      <w:r>
        <w:rPr>
          <w:rFonts w:ascii="SimSun" w:hAnsi="SimSun" w:eastAsia="SimSun" w:cs="SimSun"/>
          <w:sz w:val="20"/>
          <w:szCs w:val="20"/>
          <w:spacing w:val="9"/>
        </w:rPr>
        <w:t>报警组根据火灾现场及时与消防小组组长联系，一经受命报警，要求及时、</w:t>
      </w:r>
      <w:r>
        <w:rPr>
          <w:rFonts w:ascii="SimSun" w:hAnsi="SimSun" w:eastAsia="SimSun" w:cs="SimSun"/>
          <w:sz w:val="20"/>
          <w:szCs w:val="20"/>
          <w:spacing w:val="8"/>
        </w:rPr>
        <w:t>准确、不慌张。</w:t>
      </w:r>
    </w:p>
    <w:p>
      <w:pPr>
        <w:ind w:left="8" w:right="596" w:hanging="8"/>
        <w:spacing w:before="68"/>
        <w:rPr>
          <w:rFonts w:ascii="SimSun" w:hAnsi="SimSun" w:eastAsia="SimSun" w:cs="SimSun"/>
          <w:sz w:val="20"/>
          <w:szCs w:val="20"/>
        </w:rPr>
      </w:pPr>
      <w:r>
        <w:rPr>
          <w:rFonts w:ascii="SimHei" w:hAnsi="SimHei" w:eastAsia="SimHei" w:cs="SimHei"/>
          <w:sz w:val="20"/>
          <w:szCs w:val="20"/>
          <w:spacing w:val="6"/>
        </w:rPr>
        <w:t>C.4.2</w:t>
      </w:r>
      <w:r>
        <w:rPr>
          <w:rFonts w:ascii="SimHei" w:hAnsi="SimHei" w:eastAsia="SimHei" w:cs="SimHei"/>
          <w:sz w:val="20"/>
          <w:szCs w:val="20"/>
          <w:spacing w:val="93"/>
        </w:rPr>
        <w:t xml:space="preserve"> </w:t>
      </w:r>
      <w:r>
        <w:rPr>
          <w:rFonts w:ascii="SimSun" w:hAnsi="SimSun" w:eastAsia="SimSun" w:cs="SimSun"/>
          <w:sz w:val="20"/>
          <w:szCs w:val="20"/>
          <w:spacing w:val="6"/>
        </w:rPr>
        <w:t>拨打“</w:t>
      </w:r>
      <w:r>
        <w:rPr>
          <w:rFonts w:ascii="SimSun" w:hAnsi="SimSun" w:eastAsia="SimSun" w:cs="SimSun"/>
          <w:sz w:val="20"/>
          <w:szCs w:val="20"/>
          <w:spacing w:val="-74"/>
        </w:rPr>
        <w:t xml:space="preserve"> </w:t>
      </w:r>
      <w:r>
        <w:rPr>
          <w:rFonts w:ascii="SimSun" w:hAnsi="SimSun" w:eastAsia="SimSun" w:cs="SimSun"/>
          <w:sz w:val="20"/>
          <w:szCs w:val="20"/>
          <w:spacing w:val="6"/>
        </w:rPr>
        <w:t>119</w:t>
      </w:r>
      <w:r>
        <w:rPr>
          <w:rFonts w:ascii="SimSun" w:hAnsi="SimSun" w:eastAsia="SimSun" w:cs="SimSun"/>
          <w:sz w:val="20"/>
          <w:szCs w:val="20"/>
          <w:spacing w:val="-73"/>
        </w:rPr>
        <w:t xml:space="preserve"> </w:t>
      </w:r>
      <w:r>
        <w:rPr>
          <w:rFonts w:ascii="SimSun" w:hAnsi="SimSun" w:eastAsia="SimSun" w:cs="SimSun"/>
          <w:sz w:val="20"/>
          <w:szCs w:val="20"/>
          <w:spacing w:val="6"/>
        </w:rPr>
        <w:t>”或“</w:t>
      </w:r>
      <w:r>
        <w:rPr>
          <w:rFonts w:ascii="SimSun" w:hAnsi="SimSun" w:eastAsia="SimSun" w:cs="SimSun"/>
          <w:sz w:val="20"/>
          <w:szCs w:val="20"/>
          <w:spacing w:val="-77"/>
        </w:rPr>
        <w:t xml:space="preserve"> </w:t>
      </w:r>
      <w:r>
        <w:rPr>
          <w:rFonts w:ascii="SimSun" w:hAnsi="SimSun" w:eastAsia="SimSun" w:cs="SimSun"/>
          <w:sz w:val="20"/>
          <w:szCs w:val="20"/>
          <w:spacing w:val="6"/>
        </w:rPr>
        <w:t>120</w:t>
      </w:r>
      <w:r>
        <w:rPr>
          <w:rFonts w:ascii="SimSun" w:hAnsi="SimSun" w:eastAsia="SimSun" w:cs="SimSun"/>
          <w:sz w:val="20"/>
          <w:szCs w:val="20"/>
          <w:spacing w:val="-71"/>
        </w:rPr>
        <w:t xml:space="preserve"> </w:t>
      </w:r>
      <w:r>
        <w:rPr>
          <w:rFonts w:ascii="SimSun" w:hAnsi="SimSun" w:eastAsia="SimSun" w:cs="SimSun"/>
          <w:sz w:val="20"/>
          <w:szCs w:val="20"/>
          <w:spacing w:val="6"/>
        </w:rPr>
        <w:t>”时要语言清晰、吐字清楚，准确报告</w:t>
      </w:r>
      <w:r>
        <w:rPr>
          <w:rFonts w:ascii="SimSun" w:hAnsi="SimSun" w:eastAsia="SimSun" w:cs="SimSun"/>
          <w:sz w:val="20"/>
          <w:szCs w:val="20"/>
          <w:spacing w:val="5"/>
        </w:rPr>
        <w:t>：火点、起火原因、火势大小、人</w:t>
      </w:r>
      <w:r>
        <w:rPr>
          <w:rFonts w:ascii="SimSun" w:hAnsi="SimSun" w:eastAsia="SimSun" w:cs="SimSun"/>
          <w:sz w:val="20"/>
          <w:szCs w:val="20"/>
        </w:rPr>
        <w:t xml:space="preserve"> </w:t>
      </w:r>
      <w:r>
        <w:rPr>
          <w:rFonts w:ascii="SimSun" w:hAnsi="SimSun" w:eastAsia="SimSun" w:cs="SimSun"/>
          <w:sz w:val="20"/>
          <w:szCs w:val="20"/>
          <w:spacing w:val="8"/>
        </w:rPr>
        <w:t>员伤亡情况、现场组织扑救情况。</w:t>
      </w:r>
    </w:p>
    <w:p>
      <w:pPr>
        <w:spacing w:before="24" w:line="227" w:lineRule="auto"/>
        <w:rPr>
          <w:rFonts w:ascii="SimSun" w:hAnsi="SimSun" w:eastAsia="SimSun" w:cs="SimSun"/>
          <w:sz w:val="20"/>
          <w:szCs w:val="20"/>
        </w:rPr>
      </w:pPr>
      <w:r>
        <w:rPr>
          <w:rFonts w:ascii="SimHei" w:hAnsi="SimHei" w:eastAsia="SimHei" w:cs="SimHei"/>
          <w:sz w:val="20"/>
          <w:szCs w:val="20"/>
          <w:spacing w:val="9"/>
        </w:rPr>
        <w:t>C.4.3</w:t>
      </w:r>
      <w:r>
        <w:rPr>
          <w:rFonts w:ascii="SimHei" w:hAnsi="SimHei" w:eastAsia="SimHei" w:cs="SimHei"/>
          <w:sz w:val="20"/>
          <w:szCs w:val="20"/>
          <w:spacing w:val="90"/>
        </w:rPr>
        <w:t xml:space="preserve"> </w:t>
      </w:r>
      <w:r>
        <w:rPr>
          <w:rFonts w:ascii="SimSun" w:hAnsi="SimSun" w:eastAsia="SimSun" w:cs="SimSun"/>
          <w:sz w:val="20"/>
          <w:szCs w:val="20"/>
          <w:spacing w:val="9"/>
        </w:rPr>
        <w:t>报警后依然随时保持通话通道的畅通，以便及时</w:t>
      </w:r>
      <w:r>
        <w:rPr>
          <w:rFonts w:ascii="SimSun" w:hAnsi="SimSun" w:eastAsia="SimSun" w:cs="SimSun"/>
          <w:sz w:val="20"/>
          <w:szCs w:val="20"/>
          <w:spacing w:val="8"/>
        </w:rPr>
        <w:t>与消防部门、救助部门联系。</w:t>
      </w:r>
    </w:p>
    <w:p>
      <w:pPr>
        <w:spacing w:before="147" w:line="229" w:lineRule="auto"/>
        <w:rPr>
          <w:rFonts w:ascii="SimHei" w:hAnsi="SimHei" w:eastAsia="SimHei" w:cs="SimHei"/>
          <w:sz w:val="20"/>
          <w:szCs w:val="20"/>
        </w:rPr>
      </w:pPr>
      <w:r>
        <w:rPr>
          <w:rFonts w:ascii="SimHei" w:hAnsi="SimHei" w:eastAsia="SimHei" w:cs="SimHei"/>
          <w:sz w:val="20"/>
          <w:szCs w:val="20"/>
          <w:spacing w:val="8"/>
        </w:rPr>
        <w:t>C.5</w:t>
      </w:r>
      <w:r>
        <w:rPr>
          <w:rFonts w:ascii="SimHei" w:hAnsi="SimHei" w:eastAsia="SimHei" w:cs="SimHei"/>
          <w:sz w:val="20"/>
          <w:szCs w:val="20"/>
          <w:spacing w:val="8"/>
        </w:rPr>
        <w:t xml:space="preserve"> </w:t>
      </w:r>
      <w:r>
        <w:rPr>
          <w:rFonts w:ascii="SimHei" w:hAnsi="SimHei" w:eastAsia="SimHei" w:cs="SimHei"/>
          <w:sz w:val="20"/>
          <w:szCs w:val="20"/>
          <w:spacing w:val="8"/>
        </w:rPr>
        <w:t>应急疏散的措施与组织程序</w:t>
      </w:r>
    </w:p>
    <w:p>
      <w:pPr>
        <w:spacing w:before="146" w:line="228" w:lineRule="auto"/>
        <w:rPr>
          <w:rFonts w:ascii="SimSun" w:hAnsi="SimSun" w:eastAsia="SimSun" w:cs="SimSun"/>
          <w:sz w:val="20"/>
          <w:szCs w:val="20"/>
        </w:rPr>
      </w:pPr>
      <w:r>
        <w:rPr>
          <w:rFonts w:ascii="SimHei" w:hAnsi="SimHei" w:eastAsia="SimHei" w:cs="SimHei"/>
          <w:sz w:val="20"/>
          <w:szCs w:val="20"/>
          <w:spacing w:val="9"/>
        </w:rPr>
        <w:t>C.5.1</w:t>
      </w:r>
      <w:r>
        <w:rPr>
          <w:rFonts w:ascii="SimHei" w:hAnsi="SimHei" w:eastAsia="SimHei" w:cs="SimHei"/>
          <w:sz w:val="20"/>
          <w:szCs w:val="20"/>
          <w:spacing w:val="94"/>
        </w:rPr>
        <w:t xml:space="preserve"> </w:t>
      </w:r>
      <w:r>
        <w:rPr>
          <w:rFonts w:ascii="SimSun" w:hAnsi="SimSun" w:eastAsia="SimSun" w:cs="SimSun"/>
          <w:sz w:val="20"/>
          <w:szCs w:val="20"/>
          <w:spacing w:val="9"/>
        </w:rPr>
        <w:t>为使灭火和应急疏散预案顺利进行，餐厅消防小组应加强日常性检</w:t>
      </w:r>
      <w:r>
        <w:rPr>
          <w:rFonts w:ascii="SimSun" w:hAnsi="SimSun" w:eastAsia="SimSun" w:cs="SimSun"/>
          <w:sz w:val="20"/>
          <w:szCs w:val="20"/>
          <w:spacing w:val="8"/>
        </w:rPr>
        <w:t>查，确保消防通道畅通。</w:t>
      </w:r>
    </w:p>
    <w:p>
      <w:pPr>
        <w:spacing w:before="67" w:line="228" w:lineRule="auto"/>
        <w:rPr>
          <w:rFonts w:ascii="SimSun" w:hAnsi="SimSun" w:eastAsia="SimSun" w:cs="SimSun"/>
          <w:sz w:val="20"/>
          <w:szCs w:val="20"/>
        </w:rPr>
      </w:pPr>
      <w:r>
        <w:rPr>
          <w:rFonts w:ascii="SimHei" w:hAnsi="SimHei" w:eastAsia="SimHei" w:cs="SimHei"/>
          <w:sz w:val="20"/>
          <w:szCs w:val="20"/>
          <w:spacing w:val="8"/>
        </w:rPr>
        <w:t>C.5.2</w:t>
      </w:r>
      <w:r>
        <w:rPr>
          <w:rFonts w:ascii="SimHei" w:hAnsi="SimHei" w:eastAsia="SimHei" w:cs="SimHei"/>
          <w:sz w:val="20"/>
          <w:szCs w:val="20"/>
          <w:spacing w:val="8"/>
        </w:rPr>
        <w:t xml:space="preserve">  </w:t>
      </w:r>
      <w:r>
        <w:rPr>
          <w:rFonts w:ascii="SimSun" w:hAnsi="SimSun" w:eastAsia="SimSun" w:cs="SimSun"/>
          <w:sz w:val="20"/>
          <w:szCs w:val="20"/>
          <w:spacing w:val="8"/>
        </w:rPr>
        <w:t>出入口有明显标志，消防通道及安全门不能锁闭，疏散路线有明显的引导图例。</w:t>
      </w:r>
    </w:p>
    <w:p>
      <w:pPr>
        <w:spacing w:before="68" w:line="228" w:lineRule="auto"/>
        <w:rPr>
          <w:rFonts w:ascii="SimSun" w:hAnsi="SimSun" w:eastAsia="SimSun" w:cs="SimSun"/>
          <w:sz w:val="20"/>
          <w:szCs w:val="20"/>
        </w:rPr>
      </w:pPr>
      <w:r>
        <w:rPr>
          <w:rFonts w:ascii="SimHei" w:hAnsi="SimHei" w:eastAsia="SimHei" w:cs="SimHei"/>
          <w:sz w:val="20"/>
          <w:szCs w:val="20"/>
          <w:spacing w:val="8"/>
        </w:rPr>
        <w:t>C.5.3</w:t>
      </w:r>
      <w:r>
        <w:rPr>
          <w:rFonts w:ascii="SimHei" w:hAnsi="SimHei" w:eastAsia="SimHei" w:cs="SimHei"/>
          <w:sz w:val="20"/>
          <w:szCs w:val="20"/>
          <w:spacing w:val="105"/>
        </w:rPr>
        <w:t xml:space="preserve"> </w:t>
      </w:r>
      <w:r>
        <w:rPr>
          <w:rFonts w:ascii="SimSun" w:hAnsi="SimSun" w:eastAsia="SimSun" w:cs="SimSun"/>
          <w:sz w:val="20"/>
          <w:szCs w:val="20"/>
          <w:spacing w:val="8"/>
        </w:rPr>
        <w:t>火灾发生时，各小组人员应迅速赶赴火场，按预案执行各项工作。</w:t>
      </w:r>
    </w:p>
    <w:p>
      <w:pPr>
        <w:ind w:right="5011"/>
        <w:spacing w:before="69" w:line="318" w:lineRule="auto"/>
        <w:jc w:val="both"/>
        <w:rPr>
          <w:rFonts w:ascii="SimHei" w:hAnsi="SimHei" w:eastAsia="SimHei" w:cs="SimHei"/>
          <w:sz w:val="20"/>
          <w:szCs w:val="20"/>
        </w:rPr>
      </w:pPr>
      <w:r>
        <w:rPr>
          <w:rFonts w:ascii="SimHei" w:hAnsi="SimHei" w:eastAsia="SimHei" w:cs="SimHei"/>
          <w:sz w:val="20"/>
          <w:szCs w:val="20"/>
          <w:spacing w:val="7"/>
        </w:rPr>
        <w:t>C.5.4</w:t>
      </w:r>
      <w:r>
        <w:rPr>
          <w:rFonts w:ascii="SimHei" w:hAnsi="SimHei" w:eastAsia="SimHei" w:cs="SimHei"/>
          <w:sz w:val="20"/>
          <w:szCs w:val="20"/>
          <w:spacing w:val="92"/>
        </w:rPr>
        <w:t xml:space="preserve"> </w:t>
      </w:r>
      <w:r>
        <w:rPr>
          <w:rFonts w:ascii="SimSun" w:hAnsi="SimSun" w:eastAsia="SimSun" w:cs="SimSun"/>
          <w:sz w:val="20"/>
          <w:szCs w:val="20"/>
          <w:spacing w:val="7"/>
        </w:rPr>
        <w:t>疏散路线尽量简捷，安全出口的利</w:t>
      </w:r>
      <w:r>
        <w:rPr>
          <w:rFonts w:ascii="SimSun" w:hAnsi="SimSun" w:eastAsia="SimSun" w:cs="SimSun"/>
          <w:sz w:val="20"/>
          <w:szCs w:val="20"/>
          <w:spacing w:val="6"/>
        </w:rPr>
        <w:t>用要平均。</w:t>
      </w:r>
      <w:r>
        <w:rPr>
          <w:rFonts w:ascii="SimSun" w:hAnsi="SimSun" w:eastAsia="SimSun" w:cs="SimSun"/>
          <w:sz w:val="20"/>
          <w:szCs w:val="20"/>
        </w:rPr>
        <w:t xml:space="preserve"> </w:t>
      </w:r>
      <w:r>
        <w:rPr>
          <w:rFonts w:ascii="SimHei" w:hAnsi="SimHei" w:eastAsia="SimHei" w:cs="SimHei"/>
          <w:sz w:val="20"/>
          <w:szCs w:val="20"/>
          <w:spacing w:val="7"/>
        </w:rPr>
        <w:t>C.5.5</w:t>
      </w:r>
      <w:r>
        <w:rPr>
          <w:rFonts w:ascii="SimHei" w:hAnsi="SimHei" w:eastAsia="SimHei" w:cs="SimHei"/>
          <w:sz w:val="20"/>
          <w:szCs w:val="20"/>
          <w:spacing w:val="92"/>
        </w:rPr>
        <w:t xml:space="preserve"> </w:t>
      </w:r>
      <w:r>
        <w:rPr>
          <w:rFonts w:ascii="SimSun" w:hAnsi="SimSun" w:eastAsia="SimSun" w:cs="SimSun"/>
          <w:sz w:val="20"/>
          <w:szCs w:val="20"/>
          <w:spacing w:val="7"/>
        </w:rPr>
        <w:t>疏散引导组工作人员要分工明确，</w:t>
      </w:r>
      <w:r>
        <w:rPr>
          <w:rFonts w:ascii="SimSun" w:hAnsi="SimSun" w:eastAsia="SimSun" w:cs="SimSun"/>
          <w:sz w:val="20"/>
          <w:szCs w:val="20"/>
          <w:spacing w:val="6"/>
        </w:rPr>
        <w:t>统一指挥。</w:t>
      </w:r>
      <w:r>
        <w:rPr>
          <w:rFonts w:ascii="SimSun" w:hAnsi="SimSun" w:eastAsia="SimSun" w:cs="SimSun"/>
          <w:sz w:val="20"/>
          <w:szCs w:val="20"/>
        </w:rPr>
        <w:t xml:space="preserve"> </w:t>
      </w:r>
      <w:r>
        <w:rPr>
          <w:rFonts w:ascii="SimHei" w:hAnsi="SimHei" w:eastAsia="SimHei" w:cs="SimHei"/>
          <w:sz w:val="20"/>
          <w:szCs w:val="20"/>
          <w:spacing w:val="8"/>
        </w:rPr>
        <w:t>C.6</w:t>
      </w:r>
      <w:r>
        <w:rPr>
          <w:rFonts w:ascii="SimHei" w:hAnsi="SimHei" w:eastAsia="SimHei" w:cs="SimHei"/>
          <w:sz w:val="20"/>
          <w:szCs w:val="20"/>
          <w:spacing w:val="8"/>
        </w:rPr>
        <w:t xml:space="preserve"> </w:t>
      </w:r>
      <w:r>
        <w:rPr>
          <w:rFonts w:ascii="SimHei" w:hAnsi="SimHei" w:eastAsia="SimHei" w:cs="SimHei"/>
          <w:sz w:val="20"/>
          <w:szCs w:val="20"/>
          <w:spacing w:val="8"/>
        </w:rPr>
        <w:t>扑救一般初级火灾的程序和措施</w:t>
      </w:r>
    </w:p>
    <w:p>
      <w:pPr>
        <w:ind w:left="1" w:right="428" w:hanging="1"/>
        <w:spacing w:before="66" w:line="239" w:lineRule="auto"/>
        <w:rPr>
          <w:rFonts w:ascii="SimSun" w:hAnsi="SimSun" w:eastAsia="SimSun" w:cs="SimSun"/>
          <w:sz w:val="20"/>
          <w:szCs w:val="20"/>
        </w:rPr>
      </w:pPr>
      <w:r>
        <w:rPr>
          <w:rFonts w:ascii="SimHei" w:hAnsi="SimHei" w:eastAsia="SimHei" w:cs="SimHei"/>
          <w:sz w:val="20"/>
          <w:szCs w:val="20"/>
          <w:spacing w:val="12"/>
        </w:rPr>
        <w:t>C.6.1</w:t>
      </w:r>
      <w:r>
        <w:rPr>
          <w:rFonts w:ascii="SimHei" w:hAnsi="SimHei" w:eastAsia="SimHei" w:cs="SimHei"/>
          <w:sz w:val="20"/>
          <w:szCs w:val="20"/>
          <w:spacing w:val="2"/>
        </w:rPr>
        <w:t xml:space="preserve">  </w:t>
      </w:r>
      <w:r>
        <w:rPr>
          <w:rFonts w:ascii="SimSun" w:hAnsi="SimSun" w:eastAsia="SimSun" w:cs="SimSun"/>
          <w:sz w:val="20"/>
          <w:szCs w:val="20"/>
          <w:spacing w:val="12"/>
        </w:rPr>
        <w:t>当火灾发生时要沉着冷静，立即查明火源，迅速关闭着火部位的电</w:t>
      </w:r>
      <w:r>
        <w:rPr>
          <w:rFonts w:ascii="SimSun" w:hAnsi="SimSun" w:eastAsia="SimSun" w:cs="SimSun"/>
          <w:sz w:val="20"/>
          <w:szCs w:val="20"/>
          <w:spacing w:val="11"/>
        </w:rPr>
        <w:t>源和燃气总阀，应根据实际</w:t>
      </w:r>
      <w:r>
        <w:rPr>
          <w:rFonts w:ascii="SimSun" w:hAnsi="SimSun" w:eastAsia="SimSun" w:cs="SimSun"/>
          <w:sz w:val="20"/>
          <w:szCs w:val="20"/>
          <w:spacing w:val="1"/>
        </w:rPr>
        <w:t xml:space="preserve"> </w:t>
      </w:r>
      <w:r>
        <w:rPr>
          <w:rFonts w:ascii="SimSun" w:hAnsi="SimSun" w:eastAsia="SimSun" w:cs="SimSun"/>
          <w:sz w:val="20"/>
          <w:szCs w:val="20"/>
          <w:spacing w:val="10"/>
        </w:rPr>
        <w:t>情况采用适宜的方法（如：采用灭火毯盖住火</w:t>
      </w:r>
      <w:r>
        <w:rPr>
          <w:rFonts w:ascii="SimSun" w:hAnsi="SimSun" w:eastAsia="SimSun" w:cs="SimSun"/>
          <w:sz w:val="20"/>
          <w:szCs w:val="20"/>
          <w:spacing w:val="9"/>
        </w:rPr>
        <w:t>源、开启灭火器或消防水管）组织灭火和人员疏散。</w:t>
      </w:r>
    </w:p>
    <w:p>
      <w:pPr>
        <w:ind w:left="2" w:right="479" w:hanging="2"/>
        <w:spacing w:before="28" w:line="239" w:lineRule="auto"/>
        <w:rPr>
          <w:rFonts w:ascii="SimSun" w:hAnsi="SimSun" w:eastAsia="SimSun" w:cs="SimSun"/>
          <w:sz w:val="20"/>
          <w:szCs w:val="20"/>
        </w:rPr>
      </w:pPr>
      <w:r>
        <w:rPr>
          <w:rFonts w:ascii="SimHei" w:hAnsi="SimHei" w:eastAsia="SimHei" w:cs="SimHei"/>
          <w:sz w:val="20"/>
          <w:szCs w:val="20"/>
          <w:spacing w:val="11"/>
        </w:rPr>
        <w:t>C.6.2</w:t>
      </w:r>
      <w:r>
        <w:rPr>
          <w:rFonts w:ascii="SimHei" w:hAnsi="SimHei" w:eastAsia="SimHei" w:cs="SimHei"/>
          <w:sz w:val="20"/>
          <w:szCs w:val="20"/>
          <w:spacing w:val="91"/>
        </w:rPr>
        <w:t xml:space="preserve"> </w:t>
      </w:r>
      <w:r>
        <w:rPr>
          <w:rFonts w:ascii="SimSun" w:hAnsi="SimSun" w:eastAsia="SimSun" w:cs="SimSun"/>
          <w:sz w:val="20"/>
          <w:szCs w:val="20"/>
          <w:spacing w:val="11"/>
        </w:rPr>
        <w:t>对于能立即扑灭的火灾要抓住时机，迅速扑灭。对于不能立即扑灭的火灾，要坚持“先</w:t>
      </w:r>
      <w:r>
        <w:rPr>
          <w:rFonts w:ascii="SimSun" w:hAnsi="SimSun" w:eastAsia="SimSun" w:cs="SimSun"/>
          <w:sz w:val="20"/>
          <w:szCs w:val="20"/>
          <w:spacing w:val="10"/>
        </w:rPr>
        <w:t>控制，</w:t>
      </w:r>
      <w:r>
        <w:rPr>
          <w:rFonts w:ascii="SimSun" w:hAnsi="SimSun" w:eastAsia="SimSun" w:cs="SimSun"/>
          <w:sz w:val="20"/>
          <w:szCs w:val="20"/>
        </w:rPr>
        <w:t xml:space="preserve"> </w:t>
      </w:r>
      <w:r>
        <w:rPr>
          <w:rFonts w:ascii="SimSun" w:hAnsi="SimSun" w:eastAsia="SimSun" w:cs="SimSun"/>
          <w:sz w:val="20"/>
          <w:szCs w:val="20"/>
          <w:spacing w:val="8"/>
        </w:rPr>
        <w:t>后扑灭</w:t>
      </w:r>
      <w:r>
        <w:rPr>
          <w:rFonts w:ascii="SimSun" w:hAnsi="SimSun" w:eastAsia="SimSun" w:cs="SimSun"/>
          <w:sz w:val="20"/>
          <w:szCs w:val="20"/>
          <w:spacing w:val="-73"/>
        </w:rPr>
        <w:t xml:space="preserve"> </w:t>
      </w:r>
      <w:r>
        <w:rPr>
          <w:rFonts w:ascii="SimSun" w:hAnsi="SimSun" w:eastAsia="SimSun" w:cs="SimSun"/>
          <w:sz w:val="20"/>
          <w:szCs w:val="20"/>
          <w:spacing w:val="8"/>
        </w:rPr>
        <w:t>”的原则，先控制火势的蔓延，再开展全面扑救。</w:t>
      </w:r>
    </w:p>
    <w:p>
      <w:pPr>
        <w:spacing w:line="239" w:lineRule="auto"/>
        <w:sectPr>
          <w:headerReference w:type="default" r:id="rId88"/>
          <w:footerReference w:type="default" r:id="rId89"/>
          <w:pgSz w:w="11907" w:h="16840"/>
          <w:pgMar w:top="400" w:right="870" w:bottom="1268" w:left="1161" w:header="0" w:footer="1099" w:gutter="0"/>
        </w:sectPr>
        <w:rPr>
          <w:rFonts w:ascii="SimSun" w:hAnsi="SimSun" w:eastAsia="SimSun" w:cs="SimSun"/>
          <w:sz w:val="20"/>
          <w:szCs w:val="20"/>
        </w:rPr>
      </w:pPr>
    </w:p>
    <w:p>
      <w:pPr>
        <w:pStyle w:val="BodyText"/>
        <w:spacing w:line="319" w:lineRule="auto"/>
        <w:rPr/>
      </w:pPr>
      <w:r/>
    </w:p>
    <w:p>
      <w:pPr>
        <w:pStyle w:val="BodyText"/>
        <w:spacing w:line="320" w:lineRule="auto"/>
        <w:rPr/>
      </w:pPr>
      <w:r/>
    </w:p>
    <w:p>
      <w:pPr>
        <w:pStyle w:val="BodyText"/>
        <w:spacing w:line="320" w:lineRule="auto"/>
        <w:rPr/>
      </w:pPr>
      <w:r/>
    </w:p>
    <w:p>
      <w:pPr>
        <w:spacing w:before="65" w:line="241" w:lineRule="auto"/>
        <w:jc w:val="right"/>
        <w:rPr>
          <w:rFonts w:ascii="SimHei" w:hAnsi="SimHei" w:eastAsia="SimHei" w:cs="SimHei"/>
          <w:sz w:val="20"/>
          <w:szCs w:val="20"/>
        </w:rPr>
      </w:pPr>
      <w:r>
        <w:rPr>
          <w:rFonts w:ascii="SimHei" w:hAnsi="SimHei" w:eastAsia="SimHei" w:cs="SimHei"/>
          <w:sz w:val="20"/>
          <w:szCs w:val="20"/>
          <w:spacing w:val="6"/>
        </w:rPr>
        <w:t>T/</w:t>
      </w:r>
      <w:r>
        <w:rPr>
          <w:rFonts w:ascii="SimHei" w:hAnsi="SimHei" w:eastAsia="SimHei" w:cs="SimHei"/>
          <w:sz w:val="20"/>
          <w:szCs w:val="20"/>
        </w:rPr>
        <w:t>SDGCA</w:t>
      </w:r>
      <w:r>
        <w:rPr>
          <w:rFonts w:ascii="SimHei" w:hAnsi="SimHei" w:eastAsia="SimHei" w:cs="SimHei"/>
          <w:sz w:val="20"/>
          <w:szCs w:val="20"/>
          <w:spacing w:val="6"/>
        </w:rPr>
        <w:t xml:space="preserve"> </w:t>
      </w:r>
      <w:r>
        <w:rPr>
          <w:rFonts w:ascii="SimHei" w:hAnsi="SimHei" w:eastAsia="SimHei" w:cs="SimHei"/>
          <w:sz w:val="20"/>
          <w:szCs w:val="20"/>
          <w:spacing w:val="6"/>
        </w:rPr>
        <w:t>0001</w:t>
      </w:r>
      <w:r>
        <w:rPr>
          <w:rFonts w:ascii="SimSun" w:hAnsi="SimSun" w:eastAsia="SimSun" w:cs="SimSun"/>
          <w:sz w:val="20"/>
          <w:szCs w:val="20"/>
          <w:spacing w:val="6"/>
        </w:rPr>
        <w:t>—</w:t>
      </w:r>
      <w:r>
        <w:rPr>
          <w:rFonts w:ascii="SimHei" w:hAnsi="SimHei" w:eastAsia="SimHei" w:cs="SimHei"/>
          <w:sz w:val="20"/>
          <w:szCs w:val="20"/>
          <w:spacing w:val="6"/>
        </w:rPr>
        <w:t>2023</w:t>
      </w:r>
    </w:p>
    <w:p>
      <w:pPr>
        <w:ind w:left="5" w:right="428" w:hanging="5"/>
        <w:spacing w:before="2" w:line="238" w:lineRule="auto"/>
        <w:rPr>
          <w:rFonts w:ascii="SimSun" w:hAnsi="SimSun" w:eastAsia="SimSun" w:cs="SimSun"/>
          <w:sz w:val="20"/>
          <w:szCs w:val="20"/>
        </w:rPr>
      </w:pPr>
      <w:r>
        <w:rPr>
          <w:rFonts w:ascii="SimHei" w:hAnsi="SimHei" w:eastAsia="SimHei" w:cs="SimHei"/>
          <w:sz w:val="20"/>
          <w:szCs w:val="20"/>
          <w:spacing w:val="11"/>
        </w:rPr>
        <w:t>C.6.3</w:t>
      </w:r>
      <w:r>
        <w:rPr>
          <w:rFonts w:ascii="SimHei" w:hAnsi="SimHei" w:eastAsia="SimHei" w:cs="SimHei"/>
          <w:sz w:val="20"/>
          <w:szCs w:val="20"/>
          <w:spacing w:val="109"/>
        </w:rPr>
        <w:t xml:space="preserve"> </w:t>
      </w:r>
      <w:r>
        <w:rPr>
          <w:rFonts w:ascii="SimSun" w:hAnsi="SimSun" w:eastAsia="SimSun" w:cs="SimSun"/>
          <w:sz w:val="20"/>
          <w:szCs w:val="20"/>
          <w:spacing w:val="11"/>
        </w:rPr>
        <w:t>迅速发出紧急警报，组织人员疏散，火场如有人员受到围困，要坚持“先救人，后救火</w:t>
      </w:r>
      <w:r>
        <w:rPr>
          <w:rFonts w:ascii="SimSun" w:hAnsi="SimSun" w:eastAsia="SimSun" w:cs="SimSun"/>
          <w:sz w:val="20"/>
          <w:szCs w:val="20"/>
          <w:spacing w:val="-70"/>
        </w:rPr>
        <w:t xml:space="preserve"> </w:t>
      </w:r>
      <w:r>
        <w:rPr>
          <w:rFonts w:ascii="SimSun" w:hAnsi="SimSun" w:eastAsia="SimSun" w:cs="SimSun"/>
          <w:sz w:val="20"/>
          <w:szCs w:val="20"/>
          <w:spacing w:val="11"/>
        </w:rPr>
        <w:t>”的原</w:t>
      </w:r>
      <w:r>
        <w:rPr>
          <w:rFonts w:ascii="SimSun" w:hAnsi="SimSun" w:eastAsia="SimSun" w:cs="SimSun"/>
          <w:sz w:val="20"/>
          <w:szCs w:val="20"/>
        </w:rPr>
        <w:t xml:space="preserve"> </w:t>
      </w:r>
      <w:r>
        <w:rPr>
          <w:rFonts w:ascii="SimSun" w:hAnsi="SimSun" w:eastAsia="SimSun" w:cs="SimSun"/>
          <w:sz w:val="20"/>
          <w:szCs w:val="20"/>
          <w:spacing w:val="8"/>
        </w:rPr>
        <w:t>则，立即部署组织人员疏散方案。</w:t>
      </w:r>
    </w:p>
    <w:p>
      <w:pPr>
        <w:ind w:left="5" w:right="325" w:hanging="5"/>
        <w:spacing w:before="22" w:line="244" w:lineRule="auto"/>
        <w:jc w:val="both"/>
        <w:rPr>
          <w:rFonts w:ascii="SimSun" w:hAnsi="SimSun" w:eastAsia="SimSun" w:cs="SimSun"/>
          <w:sz w:val="20"/>
          <w:szCs w:val="20"/>
        </w:rPr>
      </w:pPr>
      <w:r>
        <w:rPr>
          <w:rFonts w:ascii="SimHei" w:hAnsi="SimHei" w:eastAsia="SimHei" w:cs="SimHei"/>
          <w:sz w:val="20"/>
          <w:szCs w:val="20"/>
          <w:spacing w:val="14"/>
        </w:rPr>
        <w:t>C.6.4</w:t>
      </w:r>
      <w:r>
        <w:rPr>
          <w:rFonts w:ascii="SimHei" w:hAnsi="SimHei" w:eastAsia="SimHei" w:cs="SimHei"/>
          <w:sz w:val="20"/>
          <w:szCs w:val="20"/>
          <w:spacing w:val="93"/>
        </w:rPr>
        <w:t xml:space="preserve"> </w:t>
      </w:r>
      <w:r>
        <w:rPr>
          <w:rFonts w:ascii="SimSun" w:hAnsi="SimSun" w:eastAsia="SimSun" w:cs="SimSun"/>
          <w:sz w:val="20"/>
          <w:szCs w:val="20"/>
          <w:spacing w:val="14"/>
        </w:rPr>
        <w:t>火灾扑救要服从火场临时指挥员的统一指挥</w:t>
      </w:r>
      <w:r>
        <w:rPr>
          <w:rFonts w:ascii="SimSun" w:hAnsi="SimSun" w:eastAsia="SimSun" w:cs="SimSun"/>
          <w:sz w:val="20"/>
          <w:szCs w:val="20"/>
          <w:spacing w:val="13"/>
        </w:rPr>
        <w:t>，分工明确，密切配合，坚持“先重点，后一般</w:t>
      </w:r>
      <w:r>
        <w:rPr>
          <w:rFonts w:ascii="SimSun" w:hAnsi="SimSun" w:eastAsia="SimSun" w:cs="SimSun"/>
          <w:sz w:val="20"/>
          <w:szCs w:val="20"/>
          <w:spacing w:val="-68"/>
        </w:rPr>
        <w:t xml:space="preserve"> </w:t>
      </w:r>
      <w:r>
        <w:rPr>
          <w:rFonts w:ascii="SimSun" w:hAnsi="SimSun" w:eastAsia="SimSun" w:cs="SimSun"/>
          <w:sz w:val="20"/>
          <w:szCs w:val="20"/>
          <w:spacing w:val="13"/>
        </w:rPr>
        <w:t>”</w:t>
      </w:r>
      <w:r>
        <w:rPr>
          <w:rFonts w:ascii="SimSun" w:hAnsi="SimSun" w:eastAsia="SimSun" w:cs="SimSun"/>
          <w:sz w:val="20"/>
          <w:szCs w:val="20"/>
        </w:rPr>
        <w:t xml:space="preserve"> </w:t>
      </w:r>
      <w:r>
        <w:rPr>
          <w:rFonts w:ascii="SimSun" w:hAnsi="SimSun" w:eastAsia="SimSun" w:cs="SimSun"/>
          <w:sz w:val="20"/>
          <w:szCs w:val="20"/>
          <w:spacing w:val="5"/>
        </w:rPr>
        <w:t>的原则。当消防人员赶到后临时指挥员应将火场现场情况报告消防人员，并服从消防人员统一指挥，配合</w:t>
      </w:r>
      <w:r>
        <w:rPr>
          <w:rFonts w:ascii="SimSun" w:hAnsi="SimSun" w:eastAsia="SimSun" w:cs="SimSun"/>
          <w:sz w:val="20"/>
          <w:szCs w:val="20"/>
          <w:spacing w:val="6"/>
        </w:rPr>
        <w:t xml:space="preserve">  </w:t>
      </w:r>
      <w:r>
        <w:rPr>
          <w:rFonts w:ascii="SimSun" w:hAnsi="SimSun" w:eastAsia="SimSun" w:cs="SimSun"/>
          <w:sz w:val="20"/>
          <w:szCs w:val="20"/>
          <w:spacing w:val="8"/>
        </w:rPr>
        <w:t>消防队实施灭火、疏散工作。</w:t>
      </w:r>
    </w:p>
    <w:p>
      <w:pPr>
        <w:spacing w:before="147" w:line="221" w:lineRule="auto"/>
        <w:rPr>
          <w:rFonts w:ascii="SimHei" w:hAnsi="SimHei" w:eastAsia="SimHei" w:cs="SimHei"/>
          <w:sz w:val="20"/>
          <w:szCs w:val="20"/>
        </w:rPr>
      </w:pPr>
      <w:r>
        <w:rPr>
          <w:rFonts w:ascii="SimHei" w:hAnsi="SimHei" w:eastAsia="SimHei" w:cs="SimHei"/>
          <w:sz w:val="20"/>
          <w:szCs w:val="20"/>
          <w:spacing w:val="8"/>
        </w:rPr>
        <w:t>C.7</w:t>
      </w:r>
      <w:r>
        <w:rPr>
          <w:rFonts w:ascii="SimHei" w:hAnsi="SimHei" w:eastAsia="SimHei" w:cs="SimHei"/>
          <w:sz w:val="20"/>
          <w:szCs w:val="20"/>
          <w:spacing w:val="8"/>
        </w:rPr>
        <w:t xml:space="preserve"> </w:t>
      </w:r>
      <w:r>
        <w:rPr>
          <w:rFonts w:ascii="SimHei" w:hAnsi="SimHei" w:eastAsia="SimHei" w:cs="SimHei"/>
          <w:sz w:val="20"/>
          <w:szCs w:val="20"/>
          <w:spacing w:val="8"/>
        </w:rPr>
        <w:t>通信联络，安全防护救护的程序和措施</w:t>
      </w:r>
    </w:p>
    <w:p>
      <w:pPr>
        <w:ind w:right="606"/>
        <w:spacing w:before="153" w:line="239" w:lineRule="auto"/>
        <w:rPr>
          <w:rFonts w:ascii="SimSun" w:hAnsi="SimSun" w:eastAsia="SimSun" w:cs="SimSun"/>
          <w:sz w:val="20"/>
          <w:szCs w:val="20"/>
        </w:rPr>
      </w:pPr>
      <w:r>
        <w:rPr>
          <w:rFonts w:ascii="SimHei" w:hAnsi="SimHei" w:eastAsia="SimHei" w:cs="SimHei"/>
          <w:sz w:val="20"/>
          <w:szCs w:val="20"/>
          <w:spacing w:val="8"/>
        </w:rPr>
        <w:t>C.7.1</w:t>
      </w:r>
      <w:r>
        <w:rPr>
          <w:rFonts w:ascii="SimHei" w:hAnsi="SimHei" w:eastAsia="SimHei" w:cs="SimHei"/>
          <w:sz w:val="20"/>
          <w:szCs w:val="20"/>
          <w:spacing w:val="99"/>
        </w:rPr>
        <w:t xml:space="preserve"> </w:t>
      </w:r>
      <w:r>
        <w:rPr>
          <w:rFonts w:ascii="SimSun" w:hAnsi="SimSun" w:eastAsia="SimSun" w:cs="SimSun"/>
          <w:sz w:val="20"/>
          <w:szCs w:val="20"/>
          <w:spacing w:val="8"/>
        </w:rPr>
        <w:t>所有参加灭火与应急疏散工作的小组长和各级成员均需打开通信工具，确保通讯畅通，服从通</w:t>
      </w:r>
      <w:r>
        <w:rPr>
          <w:rFonts w:ascii="SimSun" w:hAnsi="SimSun" w:eastAsia="SimSun" w:cs="SimSun"/>
          <w:sz w:val="20"/>
          <w:szCs w:val="20"/>
        </w:rPr>
        <w:t xml:space="preserve"> </w:t>
      </w:r>
      <w:r>
        <w:rPr>
          <w:rFonts w:ascii="SimSun" w:hAnsi="SimSun" w:eastAsia="SimSun" w:cs="SimSun"/>
          <w:sz w:val="20"/>
          <w:szCs w:val="20"/>
          <w:spacing w:val="7"/>
        </w:rPr>
        <w:t>信联络组长的调遣。</w:t>
      </w:r>
    </w:p>
    <w:p>
      <w:pPr>
        <w:spacing w:before="24" w:line="228" w:lineRule="auto"/>
        <w:rPr>
          <w:rFonts w:ascii="SimSun" w:hAnsi="SimSun" w:eastAsia="SimSun" w:cs="SimSun"/>
          <w:sz w:val="20"/>
          <w:szCs w:val="20"/>
        </w:rPr>
      </w:pPr>
      <w:r>
        <w:rPr>
          <w:rFonts w:ascii="SimHei" w:hAnsi="SimHei" w:eastAsia="SimHei" w:cs="SimHei"/>
          <w:sz w:val="20"/>
          <w:szCs w:val="20"/>
          <w:spacing w:val="8"/>
        </w:rPr>
        <w:t>C.7.2</w:t>
      </w:r>
      <w:r>
        <w:rPr>
          <w:rFonts w:ascii="SimHei" w:hAnsi="SimHei" w:eastAsia="SimHei" w:cs="SimHei"/>
          <w:sz w:val="20"/>
          <w:szCs w:val="20"/>
          <w:spacing w:val="93"/>
        </w:rPr>
        <w:t xml:space="preserve"> </w:t>
      </w:r>
      <w:r>
        <w:rPr>
          <w:rFonts w:ascii="SimSun" w:hAnsi="SimSun" w:eastAsia="SimSun" w:cs="SimSun"/>
          <w:sz w:val="20"/>
          <w:szCs w:val="20"/>
          <w:spacing w:val="8"/>
        </w:rPr>
        <w:t>接到火灾通知，各小组成员迅速在店门口集结待命。</w:t>
      </w:r>
    </w:p>
    <w:p>
      <w:pPr>
        <w:spacing w:before="70" w:line="226" w:lineRule="auto"/>
        <w:rPr>
          <w:rFonts w:ascii="SimSun" w:hAnsi="SimSun" w:eastAsia="SimSun" w:cs="SimSun"/>
          <w:sz w:val="20"/>
          <w:szCs w:val="20"/>
        </w:rPr>
      </w:pPr>
      <w:r>
        <w:rPr>
          <w:rFonts w:ascii="SimHei" w:hAnsi="SimHei" w:eastAsia="SimHei" w:cs="SimHei"/>
          <w:sz w:val="20"/>
          <w:szCs w:val="20"/>
          <w:spacing w:val="9"/>
        </w:rPr>
        <w:t>C.7.3</w:t>
      </w:r>
      <w:r>
        <w:rPr>
          <w:rFonts w:ascii="SimHei" w:hAnsi="SimHei" w:eastAsia="SimHei" w:cs="SimHei"/>
          <w:sz w:val="20"/>
          <w:szCs w:val="20"/>
          <w:spacing w:val="91"/>
        </w:rPr>
        <w:t xml:space="preserve"> </w:t>
      </w:r>
      <w:r>
        <w:rPr>
          <w:rFonts w:ascii="SimSun" w:hAnsi="SimSun" w:eastAsia="SimSun" w:cs="SimSun"/>
          <w:sz w:val="20"/>
          <w:szCs w:val="20"/>
          <w:spacing w:val="9"/>
        </w:rPr>
        <w:t>接到火灾报告，在迅速通知本店人员外，要及时向上级管理部门通报情况，</w:t>
      </w:r>
      <w:r>
        <w:rPr>
          <w:rFonts w:ascii="SimSun" w:hAnsi="SimSun" w:eastAsia="SimSun" w:cs="SimSun"/>
          <w:sz w:val="20"/>
          <w:szCs w:val="20"/>
          <w:spacing w:val="8"/>
        </w:rPr>
        <w:t>并通知疏散人员。</w:t>
      </w:r>
    </w:p>
    <w:p>
      <w:pPr>
        <w:spacing w:before="147" w:line="230" w:lineRule="auto"/>
        <w:rPr>
          <w:rFonts w:ascii="SimHei" w:hAnsi="SimHei" w:eastAsia="SimHei" w:cs="SimHei"/>
          <w:sz w:val="20"/>
          <w:szCs w:val="20"/>
        </w:rPr>
      </w:pPr>
      <w:r>
        <w:rPr>
          <w:rFonts w:ascii="SimHei" w:hAnsi="SimHei" w:eastAsia="SimHei" w:cs="SimHei"/>
          <w:sz w:val="20"/>
          <w:szCs w:val="20"/>
          <w:spacing w:val="7"/>
        </w:rPr>
        <w:t>C.8</w:t>
      </w:r>
      <w:r>
        <w:rPr>
          <w:rFonts w:ascii="SimHei" w:hAnsi="SimHei" w:eastAsia="SimHei" w:cs="SimHei"/>
          <w:sz w:val="20"/>
          <w:szCs w:val="20"/>
          <w:spacing w:val="7"/>
        </w:rPr>
        <w:t xml:space="preserve"> </w:t>
      </w:r>
      <w:r>
        <w:rPr>
          <w:rFonts w:ascii="SimHei" w:hAnsi="SimHei" w:eastAsia="SimHei" w:cs="SimHei"/>
          <w:sz w:val="20"/>
          <w:szCs w:val="20"/>
          <w:spacing w:val="7"/>
        </w:rPr>
        <w:t>火灾后有关行动</w:t>
      </w:r>
    </w:p>
    <w:p>
      <w:pPr>
        <w:spacing w:before="144" w:line="228" w:lineRule="auto"/>
        <w:rPr>
          <w:rFonts w:ascii="SimSun" w:hAnsi="SimSun" w:eastAsia="SimSun" w:cs="SimSun"/>
          <w:sz w:val="20"/>
          <w:szCs w:val="20"/>
        </w:rPr>
      </w:pPr>
      <w:r>
        <w:rPr>
          <w:rFonts w:ascii="SimHei" w:hAnsi="SimHei" w:eastAsia="SimHei" w:cs="SimHei"/>
          <w:sz w:val="20"/>
          <w:szCs w:val="20"/>
          <w:spacing w:val="8"/>
        </w:rPr>
        <w:t>C.8.1</w:t>
      </w:r>
      <w:r>
        <w:rPr>
          <w:rFonts w:ascii="SimHei" w:hAnsi="SimHei" w:eastAsia="SimHei" w:cs="SimHei"/>
          <w:sz w:val="20"/>
          <w:szCs w:val="20"/>
          <w:spacing w:val="94"/>
        </w:rPr>
        <w:t xml:space="preserve"> </w:t>
      </w:r>
      <w:r>
        <w:rPr>
          <w:rFonts w:ascii="SimSun" w:hAnsi="SimSun" w:eastAsia="SimSun" w:cs="SimSun"/>
          <w:sz w:val="20"/>
          <w:szCs w:val="20"/>
          <w:spacing w:val="8"/>
        </w:rPr>
        <w:t>组织仍滞留在各种建筑物内的所</w:t>
      </w:r>
      <w:r>
        <w:rPr>
          <w:rFonts w:ascii="SimSun" w:hAnsi="SimSun" w:eastAsia="SimSun" w:cs="SimSun"/>
          <w:sz w:val="20"/>
          <w:szCs w:val="20"/>
          <w:spacing w:val="7"/>
        </w:rPr>
        <w:t>有人员撤离。</w:t>
      </w:r>
    </w:p>
    <w:p>
      <w:pPr>
        <w:spacing w:before="67" w:line="227" w:lineRule="auto"/>
        <w:rPr>
          <w:rFonts w:ascii="SimSun" w:hAnsi="SimSun" w:eastAsia="SimSun" w:cs="SimSun"/>
          <w:sz w:val="20"/>
          <w:szCs w:val="20"/>
        </w:rPr>
      </w:pPr>
      <w:r>
        <w:rPr>
          <w:rFonts w:ascii="SimHei" w:hAnsi="SimHei" w:eastAsia="SimHei" w:cs="SimHei"/>
          <w:sz w:val="20"/>
          <w:szCs w:val="20"/>
          <w:spacing w:val="1"/>
        </w:rPr>
        <w:t>C.8.2</w:t>
      </w:r>
      <w:r>
        <w:rPr>
          <w:rFonts w:ascii="SimHei" w:hAnsi="SimHei" w:eastAsia="SimHei" w:cs="SimHei"/>
          <w:sz w:val="20"/>
          <w:szCs w:val="20"/>
          <w:spacing w:val="92"/>
        </w:rPr>
        <w:t xml:space="preserve"> </w:t>
      </w:r>
      <w:r>
        <w:rPr>
          <w:rFonts w:ascii="SimSun" w:hAnsi="SimSun" w:eastAsia="SimSun" w:cs="SimSun"/>
          <w:sz w:val="20"/>
          <w:szCs w:val="20"/>
          <w:spacing w:val="1"/>
        </w:rPr>
        <w:t>迅速关闭、切断输电、燃气、供水系统（应急</w:t>
      </w:r>
      <w:r>
        <w:rPr>
          <w:rFonts w:ascii="SimSun" w:hAnsi="SimSun" w:eastAsia="SimSun" w:cs="SimSun"/>
          <w:sz w:val="20"/>
          <w:szCs w:val="20"/>
        </w:rPr>
        <w:t>照明系统除外</w:t>
      </w:r>
      <w:r>
        <w:rPr>
          <w:rFonts w:ascii="SimSun" w:hAnsi="SimSun" w:eastAsia="SimSun" w:cs="SimSun"/>
          <w:sz w:val="20"/>
          <w:szCs w:val="20"/>
          <w:spacing w:val="-28"/>
        </w:rPr>
        <w:t>），</w:t>
      </w:r>
      <w:r>
        <w:rPr>
          <w:rFonts w:ascii="SimSun" w:hAnsi="SimSun" w:eastAsia="SimSun" w:cs="SimSun"/>
          <w:sz w:val="20"/>
          <w:szCs w:val="20"/>
        </w:rPr>
        <w:t>仔细查找各种明火，并进行处置， 防</w:t>
      </w:r>
    </w:p>
    <w:p>
      <w:pPr>
        <w:ind w:left="1"/>
        <w:spacing w:before="29" w:line="228" w:lineRule="auto"/>
        <w:rPr>
          <w:rFonts w:ascii="SimSun" w:hAnsi="SimSun" w:eastAsia="SimSun" w:cs="SimSun"/>
          <w:sz w:val="20"/>
          <w:szCs w:val="20"/>
        </w:rPr>
      </w:pPr>
      <w:r>
        <w:rPr>
          <w:rFonts w:ascii="SimSun" w:hAnsi="SimSun" w:eastAsia="SimSun" w:cs="SimSun"/>
          <w:sz w:val="20"/>
          <w:szCs w:val="20"/>
          <w:spacing w:val="7"/>
        </w:rPr>
        <w:t>止滋生其他灾害。</w:t>
      </w:r>
    </w:p>
    <w:p>
      <w:pPr>
        <w:spacing w:before="23" w:line="227" w:lineRule="auto"/>
        <w:rPr>
          <w:rFonts w:ascii="SimSun" w:hAnsi="SimSun" w:eastAsia="SimSun" w:cs="SimSun"/>
          <w:sz w:val="20"/>
          <w:szCs w:val="20"/>
        </w:rPr>
      </w:pPr>
      <w:r>
        <w:rPr>
          <w:rFonts w:ascii="SimHei" w:hAnsi="SimHei" w:eastAsia="SimHei" w:cs="SimHei"/>
          <w:sz w:val="20"/>
          <w:szCs w:val="20"/>
          <w:spacing w:val="5"/>
        </w:rPr>
        <w:t>C.8.3</w:t>
      </w:r>
      <w:r>
        <w:rPr>
          <w:rFonts w:ascii="SimHei" w:hAnsi="SimHei" w:eastAsia="SimHei" w:cs="SimHei"/>
          <w:sz w:val="20"/>
          <w:szCs w:val="20"/>
          <w:spacing w:val="92"/>
        </w:rPr>
        <w:t xml:space="preserve"> </w:t>
      </w:r>
      <w:r>
        <w:rPr>
          <w:rFonts w:ascii="SimSun" w:hAnsi="SimSun" w:eastAsia="SimSun" w:cs="SimSun"/>
          <w:sz w:val="20"/>
          <w:szCs w:val="20"/>
          <w:spacing w:val="5"/>
        </w:rPr>
        <w:t>迅速开展以抢救人员为主要内容的现场救护工作，及时</w:t>
      </w:r>
      <w:r>
        <w:rPr>
          <w:rFonts w:ascii="SimSun" w:hAnsi="SimSun" w:eastAsia="SimSun" w:cs="SimSun"/>
          <w:sz w:val="20"/>
          <w:szCs w:val="20"/>
          <w:spacing w:val="4"/>
        </w:rPr>
        <w:t>将受伤人员转移并送至附近救护站抢救。</w:t>
      </w:r>
    </w:p>
    <w:p>
      <w:pPr>
        <w:spacing w:before="97" w:line="228" w:lineRule="auto"/>
        <w:rPr>
          <w:rFonts w:ascii="SimSun" w:hAnsi="SimSun" w:eastAsia="SimSun" w:cs="SimSun"/>
          <w:sz w:val="20"/>
          <w:szCs w:val="20"/>
        </w:rPr>
      </w:pPr>
      <w:r>
        <w:rPr>
          <w:rFonts w:ascii="SimHei" w:hAnsi="SimHei" w:eastAsia="SimHei" w:cs="SimHei"/>
          <w:sz w:val="20"/>
          <w:szCs w:val="20"/>
          <w:spacing w:val="9"/>
        </w:rPr>
        <w:t>C.8.4</w:t>
      </w:r>
      <w:r>
        <w:rPr>
          <w:rFonts w:ascii="SimHei" w:hAnsi="SimHei" w:eastAsia="SimHei" w:cs="SimHei"/>
          <w:sz w:val="20"/>
          <w:szCs w:val="20"/>
          <w:spacing w:val="92"/>
        </w:rPr>
        <w:t xml:space="preserve"> </w:t>
      </w:r>
      <w:r>
        <w:rPr>
          <w:rFonts w:ascii="SimSun" w:hAnsi="SimSun" w:eastAsia="SimSun" w:cs="SimSun"/>
          <w:sz w:val="20"/>
          <w:szCs w:val="20"/>
          <w:spacing w:val="9"/>
        </w:rPr>
        <w:t>加强对人员、重要设备、重要物品的救护和保护，加</w:t>
      </w:r>
      <w:r>
        <w:rPr>
          <w:rFonts w:ascii="SimSun" w:hAnsi="SimSun" w:eastAsia="SimSun" w:cs="SimSun"/>
          <w:sz w:val="20"/>
          <w:szCs w:val="20"/>
          <w:spacing w:val="8"/>
        </w:rPr>
        <w:t>强巡逻，防止各类犯罪活动。</w:t>
      </w:r>
    </w:p>
    <w:p>
      <w:pPr>
        <w:spacing w:before="68" w:line="228" w:lineRule="auto"/>
        <w:rPr>
          <w:rFonts w:ascii="SimSun" w:hAnsi="SimSun" w:eastAsia="SimSun" w:cs="SimSun"/>
          <w:sz w:val="20"/>
          <w:szCs w:val="20"/>
        </w:rPr>
      </w:pPr>
      <w:r>
        <w:rPr>
          <w:rFonts w:ascii="SimHei" w:hAnsi="SimHei" w:eastAsia="SimHei" w:cs="SimHei"/>
          <w:sz w:val="20"/>
          <w:szCs w:val="20"/>
          <w:spacing w:val="8"/>
        </w:rPr>
        <w:t>C.8.5</w:t>
      </w:r>
      <w:r>
        <w:rPr>
          <w:rFonts w:ascii="SimHei" w:hAnsi="SimHei" w:eastAsia="SimHei" w:cs="SimHei"/>
          <w:sz w:val="20"/>
          <w:szCs w:val="20"/>
          <w:spacing w:val="91"/>
        </w:rPr>
        <w:t xml:space="preserve"> </w:t>
      </w:r>
      <w:r>
        <w:rPr>
          <w:rFonts w:ascii="SimSun" w:hAnsi="SimSun" w:eastAsia="SimSun" w:cs="SimSun"/>
          <w:sz w:val="20"/>
          <w:szCs w:val="20"/>
          <w:spacing w:val="8"/>
        </w:rPr>
        <w:t>积极协助公安消防部门调查火灾原因，落实“三不放过</w:t>
      </w:r>
      <w:r>
        <w:rPr>
          <w:rFonts w:ascii="SimSun" w:hAnsi="SimSun" w:eastAsia="SimSun" w:cs="SimSun"/>
          <w:sz w:val="20"/>
          <w:szCs w:val="20"/>
          <w:spacing w:val="-70"/>
        </w:rPr>
        <w:t xml:space="preserve"> </w:t>
      </w:r>
      <w:r>
        <w:rPr>
          <w:rFonts w:ascii="SimSun" w:hAnsi="SimSun" w:eastAsia="SimSun" w:cs="SimSun"/>
          <w:sz w:val="20"/>
          <w:szCs w:val="20"/>
          <w:spacing w:val="8"/>
        </w:rPr>
        <w:t>”原则</w:t>
      </w:r>
      <w:r>
        <w:rPr>
          <w:rFonts w:ascii="SimSun" w:hAnsi="SimSun" w:eastAsia="SimSun" w:cs="SimSun"/>
          <w:sz w:val="20"/>
          <w:szCs w:val="20"/>
          <w:spacing w:val="7"/>
        </w:rPr>
        <w:t>，处理火灾。</w:t>
      </w:r>
    </w:p>
    <w:sectPr>
      <w:footerReference w:type="default" r:id="rId90"/>
      <w:pgSz w:w="11907" w:h="16840"/>
      <w:pgMar w:top="400" w:right="870" w:bottom="1268" w:left="1161" w:header="0" w:footer="109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36"/>
      <w:spacing w:line="173" w:lineRule="auto"/>
      <w:rPr>
        <w:rFonts w:ascii="SimSun" w:hAnsi="SimSun" w:eastAsia="SimSun" w:cs="SimSun"/>
        <w:sz w:val="18"/>
        <w:szCs w:val="18"/>
      </w:rPr>
    </w:pPr>
    <w:r>
      <w:rPr>
        <w:rFonts w:ascii="SimSun" w:hAnsi="SimSun" w:eastAsia="SimSun" w:cs="SimSun"/>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0"/>
      <w:spacing w:line="173" w:lineRule="auto"/>
      <w:rPr>
        <w:rFonts w:ascii="SimSun" w:hAnsi="SimSun" w:eastAsia="SimSun" w:cs="SimSun"/>
        <w:sz w:val="18"/>
        <w:szCs w:val="18"/>
      </w:rPr>
    </w:pPr>
    <w:r>
      <w:rPr>
        <w:rFonts w:ascii="SimSun" w:hAnsi="SimSun" w:eastAsia="SimSun" w:cs="SimSun"/>
        <w:sz w:val="18"/>
        <w:szCs w:val="18"/>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55"/>
      <w:spacing w:line="173" w:lineRule="auto"/>
      <w:rPr>
        <w:rFonts w:ascii="SimSun" w:hAnsi="SimSun" w:eastAsia="SimSun" w:cs="SimSun"/>
        <w:sz w:val="18"/>
        <w:szCs w:val="18"/>
      </w:rPr>
    </w:pPr>
    <w:r>
      <w:rPr>
        <w:rFonts w:ascii="SimSun" w:hAnsi="SimSun" w:eastAsia="SimSun" w:cs="SimSun"/>
        <w:sz w:val="18"/>
        <w:szCs w:val="18"/>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2"/>
      <w:spacing w:line="173" w:lineRule="auto"/>
      <w:rPr>
        <w:rFonts w:ascii="SimSun" w:hAnsi="SimSun" w:eastAsia="SimSun" w:cs="SimSun"/>
        <w:sz w:val="18"/>
        <w:szCs w:val="18"/>
      </w:rPr>
    </w:pPr>
    <w:r>
      <w:rPr>
        <w:rFonts w:ascii="SimSun" w:hAnsi="SimSun" w:eastAsia="SimSun" w:cs="SimSun"/>
        <w:sz w:val="18"/>
        <w:szCs w:val="18"/>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9"/>
      <w:spacing w:line="173" w:lineRule="auto"/>
      <w:rPr>
        <w:rFonts w:ascii="SimSun" w:hAnsi="SimSun" w:eastAsia="SimSun" w:cs="SimSun"/>
        <w:sz w:val="18"/>
        <w:szCs w:val="18"/>
      </w:rPr>
    </w:pPr>
    <w:r>
      <w:rPr>
        <w:rFonts w:ascii="SimSun" w:hAnsi="SimSun" w:eastAsia="SimSun" w:cs="SimSun"/>
        <w:sz w:val="18"/>
        <w:szCs w:val="18"/>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right="2"/>
      <w:spacing w:line="184" w:lineRule="auto"/>
      <w:jc w:val="right"/>
      <w:rPr>
        <w:sz w:val="18"/>
        <w:szCs w:val="18"/>
      </w:rPr>
    </w:pPr>
    <w:r>
      <w:rPr>
        <w:sz w:val="18"/>
        <w:szCs w:val="18"/>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right="2"/>
      <w:spacing w:line="184" w:lineRule="auto"/>
      <w:jc w:val="right"/>
      <w:rPr>
        <w:sz w:val="18"/>
        <w:szCs w:val="18"/>
      </w:rPr>
    </w:pPr>
    <w:r>
      <w:rPr>
        <w:sz w:val="18"/>
        <w:szCs w:val="18"/>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right="2"/>
      <w:spacing w:line="184" w:lineRule="auto"/>
      <w:jc w:val="right"/>
      <w:rPr>
        <w:sz w:val="18"/>
        <w:szCs w:val="18"/>
      </w:rPr>
    </w:pPr>
    <w:r>
      <w:rPr>
        <w:sz w:val="18"/>
        <w:szCs w:val="18"/>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96"/>
      <w:spacing w:line="184" w:lineRule="auto"/>
      <w:rPr>
        <w:sz w:val="18"/>
        <w:szCs w:val="18"/>
      </w:rPr>
    </w:pPr>
    <w:r>
      <w:rPr>
        <w:sz w:val="18"/>
        <w:szCs w:val="18"/>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96"/>
      <w:spacing w:line="184" w:lineRule="auto"/>
      <w:rPr>
        <w:sz w:val="18"/>
        <w:szCs w:val="18"/>
      </w:rPr>
    </w:pPr>
    <w:r>
      <w:rPr>
        <w:sz w:val="18"/>
        <w:szCs w:val="18"/>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96"/>
      <w:spacing w:line="184" w:lineRule="auto"/>
      <w:rPr>
        <w:sz w:val="18"/>
        <w:szCs w:val="18"/>
      </w:rPr>
    </w:pPr>
    <w:r>
      <w:rPr>
        <w:sz w:val="18"/>
        <w:szCs w:val="18"/>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40"/>
      <w:spacing w:line="172" w:lineRule="auto"/>
      <w:rPr>
        <w:rFonts w:ascii="SimSun" w:hAnsi="SimSun" w:eastAsia="SimSun" w:cs="SimSun"/>
        <w:sz w:val="18"/>
        <w:szCs w:val="18"/>
      </w:rPr>
    </w:pPr>
    <w:r>
      <w:rPr>
        <w:rFonts w:ascii="SimSun" w:hAnsi="SimSun" w:eastAsia="SimSun" w:cs="SimSun"/>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0081"/>
      <w:spacing w:line="184" w:lineRule="auto"/>
      <w:rPr>
        <w:sz w:val="18"/>
        <w:szCs w:val="18"/>
      </w:rPr>
    </w:pPr>
    <w:r>
      <w:rPr>
        <w:sz w:val="18"/>
        <w:szCs w:val="18"/>
        <w:spacing w:val="-3"/>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67"/>
      <w:spacing w:line="172" w:lineRule="auto"/>
      <w:rPr>
        <w:rFonts w:ascii="SimSun" w:hAnsi="SimSun" w:eastAsia="SimSun" w:cs="SimSun"/>
        <w:sz w:val="18"/>
        <w:szCs w:val="18"/>
      </w:rPr>
    </w:pPr>
    <w:r>
      <w:rPr>
        <w:rFonts w:ascii="SimSun" w:hAnsi="SimSun" w:eastAsia="SimSun" w:cs="SimSun"/>
        <w:sz w:val="18"/>
        <w:szCs w:val="1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right="2"/>
      <w:spacing w:line="184" w:lineRule="auto"/>
      <w:jc w:val="right"/>
      <w:rPr>
        <w:sz w:val="18"/>
        <w:szCs w:val="18"/>
      </w:rPr>
    </w:pPr>
    <w:r>
      <w:rPr>
        <w:sz w:val="18"/>
        <w:szCs w:val="18"/>
        <w:spacing w:val="-4"/>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right="2"/>
      <w:spacing w:line="184" w:lineRule="auto"/>
      <w:jc w:val="right"/>
      <w:rPr>
        <w:sz w:val="18"/>
        <w:szCs w:val="18"/>
      </w:rPr>
    </w:pPr>
    <w:r>
      <w:rPr>
        <w:sz w:val="18"/>
        <w:szCs w:val="18"/>
        <w:spacing w:val="-4"/>
      </w:rPr>
      <w:t>31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62"/>
      <w:spacing w:line="172" w:lineRule="auto"/>
      <w:rPr>
        <w:rFonts w:ascii="SimSun" w:hAnsi="SimSun" w:eastAsia="SimSun" w:cs="SimSun"/>
        <w:sz w:val="18"/>
        <w:szCs w:val="18"/>
      </w:rPr>
    </w:pPr>
    <w:r>
      <w:rPr>
        <w:rFonts w:ascii="SimSun" w:hAnsi="SimSun" w:eastAsia="SimSun" w:cs="SimSun"/>
        <w:sz w:val="18"/>
        <w:szCs w:val="18"/>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63"/>
      <w:spacing w:line="171" w:lineRule="auto"/>
      <w:rPr>
        <w:rFonts w:ascii="SimSun" w:hAnsi="SimSun" w:eastAsia="SimSun" w:cs="SimSun"/>
        <w:sz w:val="18"/>
        <w:szCs w:val="18"/>
      </w:rPr>
    </w:pPr>
    <w:r>
      <w:rPr>
        <w:rFonts w:ascii="SimSun" w:hAnsi="SimSun" w:eastAsia="SimSun" w:cs="SimSun"/>
        <w:sz w:val="18"/>
        <w:szCs w:val="18"/>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33"/>
      <w:spacing w:line="172" w:lineRule="auto"/>
      <w:rPr>
        <w:rFonts w:ascii="SimSun" w:hAnsi="SimSun" w:eastAsia="SimSun" w:cs="SimSun"/>
        <w:sz w:val="18"/>
        <w:szCs w:val="18"/>
      </w:rPr>
    </w:pPr>
    <w:r>
      <w:rPr>
        <w:rFonts w:ascii="SimSun" w:hAnsi="SimSun" w:eastAsia="SimSun" w:cs="SimSun"/>
        <w:sz w:val="18"/>
        <w:szCs w:val="18"/>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35"/>
      <w:spacing w:line="171" w:lineRule="auto"/>
      <w:rPr>
        <w:rFonts w:ascii="SimSun" w:hAnsi="SimSun" w:eastAsia="SimSun" w:cs="SimSun"/>
        <w:sz w:val="18"/>
        <w:szCs w:val="18"/>
      </w:rPr>
    </w:pPr>
    <w:r>
      <w:rPr>
        <w:rFonts w:ascii="SimSun" w:hAnsi="SimSun" w:eastAsia="SimSun" w:cs="SimSun"/>
        <w:sz w:val="18"/>
        <w:szCs w:val="18"/>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40"/>
      <w:spacing w:line="172" w:lineRule="auto"/>
      <w:rPr>
        <w:rFonts w:ascii="SimSun" w:hAnsi="SimSun" w:eastAsia="SimSun" w:cs="SimSun"/>
        <w:sz w:val="18"/>
        <w:szCs w:val="18"/>
      </w:rPr>
    </w:pPr>
    <w:r>
      <w:rPr>
        <w:rFonts w:ascii="SimSun" w:hAnsi="SimSun" w:eastAsia="SimSun" w:cs="SimSun"/>
        <w:sz w:val="18"/>
        <w:szCs w:val="18"/>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33"/>
      <w:spacing w:line="172" w:lineRule="auto"/>
      <w:rPr>
        <w:rFonts w:ascii="SimSun" w:hAnsi="SimSun" w:eastAsia="SimSun" w:cs="SimSun"/>
        <w:sz w:val="18"/>
        <w:szCs w:val="18"/>
      </w:rPr>
    </w:pPr>
    <w:r>
      <w:rPr>
        <w:rFonts w:ascii="SimSun" w:hAnsi="SimSun" w:eastAsia="SimSun" w:cs="SimSun"/>
        <w:sz w:val="18"/>
        <w:szCs w:val="18"/>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2" style="position:absolute;margin-left:124.286pt;margin-top:227.659pt;mso-position-vertical-relative:page;mso-position-horizontal-relative:page;width:354.45pt;height:358.95pt;z-index:-251658240;" o:allowincell="f" filled="false" stroked="false" type="#_x0000_t75">
          <v:imagedata o:title="" r:id="rId1"/>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24" style="position:absolute;margin-left:118.526pt;margin-top:253.992pt;mso-position-vertical-relative:page;mso-position-horizontal-relative:page;width:354.45pt;height:358.85pt;z-index:-251649024;" o:allowincell="f" filled="false" stroked="false" type="#_x0000_t75">
          <v:imagedata o:title="" r:id="rId1"/>
        </v:shape>
      </w:pict>
    </w: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26" style="position:absolute;margin-left:118.526pt;margin-top:253.992pt;mso-position-vertical-relative:page;mso-position-horizontal-relative:page;width:354.45pt;height:358.85pt;z-index:-251648000;" o:allowincell="f" filled="false" stroked="false" type="#_x0000_t75">
          <v:imagedata o:title="" r:id="rId1"/>
        </v:shape>
      </w:pict>
    </w: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28" style="position:absolute;margin-left:118.526pt;margin-top:253.992pt;mso-position-vertical-relative:page;mso-position-horizontal-relative:page;width:354.45pt;height:358.85pt;z-index:-251646976;" o:allowincell="f" filled="false" stroked="false" type="#_x0000_t75">
          <v:imagedata o:title="" r:id="rId1"/>
        </v:shape>
      </w:pict>
    </w: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30" style="position:absolute;margin-left:118.526pt;margin-top:253.992pt;mso-position-vertical-relative:page;mso-position-horizontal-relative:page;width:354.45pt;height:358.85pt;z-index:-251645952;" o:allowincell="f" filled="false" stroked="false" type="#_x0000_t75">
          <v:imagedata o:title="" r:id="rId1"/>
        </v:shape>
      </w:pict>
    </w: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32" style="position:absolute;margin-left:118.526pt;margin-top:253.992pt;mso-position-vertical-relative:page;mso-position-horizontal-relative:page;width:354.45pt;height:358.85pt;z-index:-251644928;" o:allowincell="f" filled="false" stroked="false" type="#_x0000_t75">
          <v:imagedata o:title="" r:id="rId1"/>
        </v:shape>
      </w:pict>
    </w: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34" style="position:absolute;margin-left:118.166pt;margin-top:259.992pt;mso-position-vertical-relative:page;mso-position-horizontal-relative:page;width:354.45pt;height:358.85pt;z-index:-251643904;" o:allowincell="f" filled="false" stroked="false" type="#_x0000_t75">
          <v:imagedata o:title="" r:id="rId1"/>
        </v:shape>
      </w:pict>
    </w: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42" style="position:absolute;margin-left:118.166pt;margin-top:259.992pt;mso-position-vertical-relative:page;mso-position-horizontal-relative:page;width:354.45pt;height:358.85pt;z-index:-251642880;" o:allowincell="f" filled="false" stroked="false" type="#_x0000_t75">
          <v:imagedata o:title="" r:id="rId1"/>
        </v:shape>
      </w:pict>
    </w: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50" style="position:absolute;margin-left:118.166pt;margin-top:259.992pt;mso-position-vertical-relative:page;mso-position-horizontal-relative:page;width:354.45pt;height:358.85pt;z-index:-251641856;" o:allowincell="f" filled="false" stroked="false" type="#_x0000_t75">
          <v:imagedata o:title="" r:id="rId1"/>
        </v:shape>
      </w:pict>
    </w: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52" style="position:absolute;margin-left:118.166pt;margin-top:259.992pt;mso-position-vertical-relative:page;mso-position-horizontal-relative:page;width:354.45pt;height:358.85pt;z-index:-251640832;" o:allowincell="f" filled="false" stroked="false" type="#_x0000_t75">
          <v:imagedata o:title="" r:id="rId1"/>
        </v:shape>
      </w:pict>
    </w: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66" style="position:absolute;margin-left:118.166pt;margin-top:259.992pt;mso-position-vertical-relative:page;mso-position-horizontal-relative:page;width:354.45pt;height:358.85pt;z-index:-251639808;" o:allowincell="f" filled="false" stroked="false" type="#_x0000_t75">
          <v:imagedata o:title="" r:id="rId1"/>
        </v:shap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8" style="position:absolute;margin-left:118.526pt;margin-top:253.992pt;mso-position-vertical-relative:page;mso-position-horizontal-relative:page;width:354.45pt;height:358.85pt;z-index:-251657216;" o:allowincell="f" filled="false" stroked="false" type="#_x0000_t75">
          <v:imagedata o:title="" r:id="rId1"/>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10" style="position:absolute;margin-left:118.526pt;margin-top:253.992pt;mso-position-vertical-relative:page;mso-position-horizontal-relative:page;width:354.45pt;height:358.85pt;z-index:-251656192;" o:allowincell="f" filled="false" stroked="false" type="#_x0000_t75">
          <v:imagedata o:title="" r:id="rId1"/>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12" style="position:absolute;margin-left:118.526pt;margin-top:253.992pt;mso-position-vertical-relative:page;mso-position-horizontal-relative:page;width:354.45pt;height:358.85pt;z-index:-251655168;" o:allowincell="f" filled="false" stroked="false" type="#_x0000_t75">
          <v:imagedata o:title="" r:id="rId1"/>
        </v:shape>
      </w:pict>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14" style="position:absolute;margin-left:118.526pt;margin-top:253.992pt;mso-position-vertical-relative:page;mso-position-horizontal-relative:page;width:354.45pt;height:358.85pt;z-index:-251654144;" o:allowincell="f" filled="false" stroked="false" type="#_x0000_t75">
          <v:imagedata o:title="" r:id="rId1"/>
        </v:shape>
      </w:pict>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16" style="position:absolute;margin-left:118.526pt;margin-top:253.992pt;mso-position-vertical-relative:page;mso-position-horizontal-relative:page;width:354.45pt;height:358.85pt;z-index:-251653120;" o:allowincell="f" filled="false" stroked="false" type="#_x0000_t75">
          <v:imagedata o:title="" r:id="rId1"/>
        </v:shape>
      </w:pict>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18" style="position:absolute;margin-left:118.526pt;margin-top:253.992pt;mso-position-vertical-relative:page;mso-position-horizontal-relative:page;width:354.45pt;height:358.85pt;z-index:-251652096;" o:allowincell="f" filled="false" stroked="false" type="#_x0000_t75">
          <v:imagedata o:title="" r:id="rId1"/>
        </v:shape>
      </w:pict>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20" style="position:absolute;margin-left:118.526pt;margin-top:253.992pt;mso-position-vertical-relative:page;mso-position-horizontal-relative:page;width:354.45pt;height:358.85pt;z-index:-251651072;" o:allowincell="f" filled="false" stroked="false" type="#_x0000_t75">
          <v:imagedata o:title="" r:id="rId1"/>
        </v:shape>
      </w:pict>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22" style="position:absolute;margin-left:118.526pt;margin-top:253.992pt;mso-position-vertical-relative:page;mso-position-horizontal-relative:page;width:354.45pt;height:358.85pt;z-index:-251650048;" o:allowincell="f" filled="false" stroked="false" type="#_x0000_t75">
          <v:imagedata o:title="" r:id="rId1"/>
        </v:shape>
      </w:pic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styles" Target="styles.xml"/><Relationship Id="rId91" Type="http://schemas.openxmlformats.org/officeDocument/2006/relationships/settings" Target="settings.xml"/><Relationship Id="rId90" Type="http://schemas.openxmlformats.org/officeDocument/2006/relationships/footer" Target="footer31.xml"/><Relationship Id="rId9" Type="http://schemas.openxmlformats.org/officeDocument/2006/relationships/header" Target="header5.xml"/><Relationship Id="rId89" Type="http://schemas.openxmlformats.org/officeDocument/2006/relationships/footer" Target="footer30.xml"/><Relationship Id="rId88" Type="http://schemas.openxmlformats.org/officeDocument/2006/relationships/header" Target="header19.xml"/><Relationship Id="rId87" Type="http://schemas.openxmlformats.org/officeDocument/2006/relationships/footer" Target="footer29.xml"/><Relationship Id="rId86" Type="http://schemas.openxmlformats.org/officeDocument/2006/relationships/footer" Target="footer28.xml"/><Relationship Id="rId85" Type="http://schemas.openxmlformats.org/officeDocument/2006/relationships/footer" Target="footer27.xml"/><Relationship Id="rId84" Type="http://schemas.openxmlformats.org/officeDocument/2006/relationships/footer" Target="footer26.xml"/><Relationship Id="rId83" Type="http://schemas.openxmlformats.org/officeDocument/2006/relationships/footer" Target="footer25.xml"/><Relationship Id="rId82" Type="http://schemas.openxmlformats.org/officeDocument/2006/relationships/footer" Target="footer24.xml"/><Relationship Id="rId81" Type="http://schemas.openxmlformats.org/officeDocument/2006/relationships/footer" Target="footer23.xml"/><Relationship Id="rId80" Type="http://schemas.openxmlformats.org/officeDocument/2006/relationships/footer" Target="footer22.xml"/><Relationship Id="rId8" Type="http://schemas.openxmlformats.org/officeDocument/2006/relationships/footer" Target="footer3.xml"/><Relationship Id="rId79" Type="http://schemas.openxmlformats.org/officeDocument/2006/relationships/header" Target="header18.xml"/><Relationship Id="rId78" Type="http://schemas.openxmlformats.org/officeDocument/2006/relationships/footer" Target="footer21.xml"/><Relationship Id="rId77" Type="http://schemas.openxmlformats.org/officeDocument/2006/relationships/footer" Target="footer20.xml"/><Relationship Id="rId76" Type="http://schemas.openxmlformats.org/officeDocument/2006/relationships/footer" Target="footer19.xml"/><Relationship Id="rId75" Type="http://schemas.openxmlformats.org/officeDocument/2006/relationships/footer" Target="footer18.xml"/><Relationship Id="rId74" Type="http://schemas.openxmlformats.org/officeDocument/2006/relationships/footer" Target="footer17.xml"/><Relationship Id="rId73" Type="http://schemas.openxmlformats.org/officeDocument/2006/relationships/header" Target="header17.xml"/><Relationship Id="rId72" Type="http://schemas.openxmlformats.org/officeDocument/2006/relationships/image" Target="media/image20.png"/><Relationship Id="rId71" Type="http://schemas.openxmlformats.org/officeDocument/2006/relationships/image" Target="media/image19.jpeg"/><Relationship Id="rId70" Type="http://schemas.openxmlformats.org/officeDocument/2006/relationships/footer" Target="footer16.xml"/><Relationship Id="rId7" Type="http://schemas.openxmlformats.org/officeDocument/2006/relationships/header" Target="header4.xml"/><Relationship Id="rId69" Type="http://schemas.openxmlformats.org/officeDocument/2006/relationships/footer" Target="footer15.xml"/><Relationship Id="rId68" Type="http://schemas.openxmlformats.org/officeDocument/2006/relationships/header" Target="header16.xml"/><Relationship Id="rId67" Type="http://schemas.openxmlformats.org/officeDocument/2006/relationships/image" Target="media/image17.jpeg"/><Relationship Id="rId66" Type="http://schemas.openxmlformats.org/officeDocument/2006/relationships/footer" Target="footer14.xml"/><Relationship Id="rId65" Type="http://schemas.openxmlformats.org/officeDocument/2006/relationships/header" Target="header15.xml"/><Relationship Id="rId64" Type="http://schemas.openxmlformats.org/officeDocument/2006/relationships/footer" Target="footer13.xml"/><Relationship Id="rId63" Type="http://schemas.openxmlformats.org/officeDocument/2006/relationships/header" Target="header14.xml"/><Relationship Id="rId62" Type="http://schemas.openxmlformats.org/officeDocument/2006/relationships/hyperlink" Target="6.3.4.4" TargetMode="External"/><Relationship Id="rId61" Type="http://schemas.openxmlformats.org/officeDocument/2006/relationships/hyperlink" Target="6.3.4.3" TargetMode="External"/><Relationship Id="rId60" Type="http://schemas.openxmlformats.org/officeDocument/2006/relationships/hyperlink" Target="6.3.4.2" TargetMode="External"/><Relationship Id="rId6" Type="http://schemas.openxmlformats.org/officeDocument/2006/relationships/footer" Target="footer2.xml"/><Relationship Id="rId59" Type="http://schemas.openxmlformats.org/officeDocument/2006/relationships/hyperlink" Target="6.3.4.1" TargetMode="External"/><Relationship Id="rId58" Type="http://schemas.openxmlformats.org/officeDocument/2006/relationships/hyperlink" Target="6.4.2.3" TargetMode="External"/><Relationship Id="rId57" Type="http://schemas.openxmlformats.org/officeDocument/2006/relationships/footer" Target="footer12.xml"/><Relationship Id="rId56" Type="http://schemas.openxmlformats.org/officeDocument/2006/relationships/header" Target="header13.xml"/><Relationship Id="rId55" Type="http://schemas.openxmlformats.org/officeDocument/2006/relationships/hyperlink" Target="6.4.2.2" TargetMode="External"/><Relationship Id="rId54" Type="http://schemas.openxmlformats.org/officeDocument/2006/relationships/footer" Target="footer11.xml"/><Relationship Id="rId53" Type="http://schemas.openxmlformats.org/officeDocument/2006/relationships/header" Target="header12.xml"/><Relationship Id="rId52" Type="http://schemas.openxmlformats.org/officeDocument/2006/relationships/hyperlink" Target="6.4.2.1" TargetMode="External"/><Relationship Id="rId51" Type="http://schemas.openxmlformats.org/officeDocument/2006/relationships/hyperlink" Target="6.4.1.7" TargetMode="External"/><Relationship Id="rId50" Type="http://schemas.openxmlformats.org/officeDocument/2006/relationships/hyperlink" Target="6.4.1.6" TargetMode="External"/><Relationship Id="rId5" Type="http://schemas.openxmlformats.org/officeDocument/2006/relationships/header" Target="header3.xml"/><Relationship Id="rId49" Type="http://schemas.openxmlformats.org/officeDocument/2006/relationships/hyperlink" Target="6.4.1.5" TargetMode="External"/><Relationship Id="rId48" Type="http://schemas.openxmlformats.org/officeDocument/2006/relationships/hyperlink" Target="6.4.1.4" TargetMode="External"/><Relationship Id="rId47" Type="http://schemas.openxmlformats.org/officeDocument/2006/relationships/hyperlink" Target="6.4.1.3" TargetMode="External"/><Relationship Id="rId46" Type="http://schemas.openxmlformats.org/officeDocument/2006/relationships/hyperlink" Target="6.4.1.2" TargetMode="External"/><Relationship Id="rId45" Type="http://schemas.openxmlformats.org/officeDocument/2006/relationships/hyperlink" Target="6.4.1.1" TargetMode="External"/><Relationship Id="rId44" Type="http://schemas.openxmlformats.org/officeDocument/2006/relationships/footer" Target="footer10.xml"/><Relationship Id="rId43" Type="http://schemas.openxmlformats.org/officeDocument/2006/relationships/header" Target="header11.xml"/><Relationship Id="rId42" Type="http://schemas.openxmlformats.org/officeDocument/2006/relationships/hyperlink" Target="6.3.3.4" TargetMode="External"/><Relationship Id="rId41" Type="http://schemas.openxmlformats.org/officeDocument/2006/relationships/hyperlink" Target="6.3.3.3" TargetMode="External"/><Relationship Id="rId40" Type="http://schemas.openxmlformats.org/officeDocument/2006/relationships/footer" Target="footer9.xml"/><Relationship Id="rId4" Type="http://schemas.openxmlformats.org/officeDocument/2006/relationships/footer" Target="footer1.xml"/><Relationship Id="rId39" Type="http://schemas.openxmlformats.org/officeDocument/2006/relationships/header" Target="header10.xml"/><Relationship Id="rId38" Type="http://schemas.openxmlformats.org/officeDocument/2006/relationships/hyperlink" Target="6.3.3.2" TargetMode="External"/><Relationship Id="rId37" Type="http://schemas.openxmlformats.org/officeDocument/2006/relationships/footer" Target="footer8.xml"/><Relationship Id="rId36" Type="http://schemas.openxmlformats.org/officeDocument/2006/relationships/header" Target="header9.xml"/><Relationship Id="rId35" Type="http://schemas.openxmlformats.org/officeDocument/2006/relationships/hyperlink" Target="6.3.3.1" TargetMode="External"/><Relationship Id="rId34" Type="http://schemas.openxmlformats.org/officeDocument/2006/relationships/hyperlink" Target="6.3.2.10" TargetMode="External"/><Relationship Id="rId33" Type="http://schemas.openxmlformats.org/officeDocument/2006/relationships/hyperlink" Target="6.3.2.9" TargetMode="External"/><Relationship Id="rId32" Type="http://schemas.openxmlformats.org/officeDocument/2006/relationships/hyperlink" Target="6.3.2.8" TargetMode="External"/><Relationship Id="rId31" Type="http://schemas.openxmlformats.org/officeDocument/2006/relationships/hyperlink" Target="6.3.2.7" TargetMode="External"/><Relationship Id="rId30" Type="http://schemas.openxmlformats.org/officeDocument/2006/relationships/hyperlink" Target="6.3.2.6" TargetMode="External"/><Relationship Id="rId3" Type="http://schemas.openxmlformats.org/officeDocument/2006/relationships/header" Target="header2.xml"/><Relationship Id="rId29" Type="http://schemas.openxmlformats.org/officeDocument/2006/relationships/hyperlink" Target="6.3.2.5" TargetMode="External"/><Relationship Id="rId28" Type="http://schemas.openxmlformats.org/officeDocument/2006/relationships/hyperlink" Target="6.3.2.4" TargetMode="External"/><Relationship Id="rId27" Type="http://schemas.openxmlformats.org/officeDocument/2006/relationships/hyperlink" Target="6.3.2.3" TargetMode="External"/><Relationship Id="rId26" Type="http://schemas.openxmlformats.org/officeDocument/2006/relationships/hyperlink" Target="6.3.2.2" TargetMode="External"/><Relationship Id="rId25" Type="http://schemas.openxmlformats.org/officeDocument/2006/relationships/footer" Target="footer7.xml"/><Relationship Id="rId24" Type="http://schemas.openxmlformats.org/officeDocument/2006/relationships/header" Target="header8.xml"/><Relationship Id="rId23" Type="http://schemas.openxmlformats.org/officeDocument/2006/relationships/hyperlink" Target="6.3.2.1" TargetMode="External"/><Relationship Id="rId22" Type="http://schemas.openxmlformats.org/officeDocument/2006/relationships/hyperlink" Target="6.3.1.8" TargetMode="External"/><Relationship Id="rId21" Type="http://schemas.openxmlformats.org/officeDocument/2006/relationships/hyperlink" Target="6.3.1.7" TargetMode="External"/><Relationship Id="rId20" Type="http://schemas.openxmlformats.org/officeDocument/2006/relationships/hyperlink" Target="6.3.1.6" TargetMode="External"/><Relationship Id="rId2" Type="http://schemas.openxmlformats.org/officeDocument/2006/relationships/image" Target="media/image2.png"/><Relationship Id="rId19" Type="http://schemas.openxmlformats.org/officeDocument/2006/relationships/hyperlink" Target="6.3.1.5" TargetMode="External"/><Relationship Id="rId18" Type="http://schemas.openxmlformats.org/officeDocument/2006/relationships/hyperlink" Target="6.3.1.4" TargetMode="External"/><Relationship Id="rId17" Type="http://schemas.openxmlformats.org/officeDocument/2006/relationships/hyperlink" Target="6.3.1.3" TargetMode="External"/><Relationship Id="rId16" Type="http://schemas.openxmlformats.org/officeDocument/2006/relationships/footer" Target="footer6.xml"/><Relationship Id="rId15" Type="http://schemas.openxmlformats.org/officeDocument/2006/relationships/header" Target="header7.xml"/><Relationship Id="rId14" Type="http://schemas.openxmlformats.org/officeDocument/2006/relationships/hyperlink" Target="6.3.1.2" TargetMode="External"/><Relationship Id="rId13" Type="http://schemas.openxmlformats.org/officeDocument/2006/relationships/hyperlink" Target="6.3.1.1" TargetMode="External"/><Relationship Id="rId12" Type="http://schemas.openxmlformats.org/officeDocument/2006/relationships/footer" Target="footer5.xml"/><Relationship Id="rId11" Type="http://schemas.openxmlformats.org/officeDocument/2006/relationships/header" Target="header6.xml"/><Relationship Id="rId10" Type="http://schemas.openxmlformats.org/officeDocument/2006/relationships/footer" Target="footer4.xml"/><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1" Type="http://schemas.openxmlformats.org/officeDocument/2006/relationships/image" Target="media/image16.png"/></Relationships>
</file>

<file path=word/_rels/header16.xml.rels><?xml version="1.0" encoding="UTF-8" standalone="yes"?>
<Relationships xmlns="http://schemas.openxmlformats.org/package/2006/relationships"><Relationship Id="rId1" Type="http://schemas.openxmlformats.org/officeDocument/2006/relationships/image" Target="media/image18.png"/></Relationships>
</file>

<file path=word/_rels/header17.xml.rels><?xml version="1.0" encoding="UTF-8" standalone="yes"?>
<Relationships xmlns="http://schemas.openxmlformats.org/package/2006/relationships"><Relationship Id="rId1" Type="http://schemas.openxmlformats.org/officeDocument/2006/relationships/image" Target="media/image21.png"/></Relationships>
</file>

<file path=word/_rels/header18.xml.rels><?xml version="1.0" encoding="UTF-8" standalone="yes"?>
<Relationships xmlns="http://schemas.openxmlformats.org/package/2006/relationships"><Relationship Id="rId1" Type="http://schemas.openxmlformats.org/officeDocument/2006/relationships/image" Target="media/image22.png"/></Relationships>
</file>

<file path=word/_rels/header19.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Administrator</dc:creator>
  <dcterms:created xsi:type="dcterms:W3CDTF">2023-05-10T09:27:05Z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2025-05-29T09:36:07</vt:filetime>
  </property>
</Properties>
</file>